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429" w:rsidRDefault="00FC7429"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bookmarkStart w:id="0" w:name="_GoBack"/>
      <w:bookmarkEnd w:id="0"/>
    </w:p>
    <w:p w:rsidR="00FC7429" w:rsidRDefault="00FC7429"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p>
    <w:p w:rsidR="00FC7429" w:rsidRDefault="00FC7429"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p>
    <w:p w:rsidR="00FC7429" w:rsidRDefault="00FC7429"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p>
    <w:p w:rsidR="00FC7429" w:rsidRPr="00FC7429" w:rsidRDefault="00464CA5"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r w:rsidRPr="00BE711A">
        <w:rPr>
          <w:rFonts w:asciiTheme="majorEastAsia" w:eastAsiaTheme="majorEastAsia" w:hAnsiTheme="majorEastAsia" w:cs="Arial" w:hint="eastAsia"/>
          <w:color w:val="000000" w:themeColor="text1"/>
          <w:sz w:val="44"/>
          <w:szCs w:val="44"/>
        </w:rPr>
        <w:t>中药、天然药物注册分类及申报资料</w:t>
      </w:r>
    </w:p>
    <w:p w:rsidR="00464CA5" w:rsidRPr="00BE711A" w:rsidRDefault="00464CA5" w:rsidP="00464CA5">
      <w:pPr>
        <w:adjustRightInd w:val="0"/>
        <w:snapToGrid w:val="0"/>
        <w:spacing w:line="360" w:lineRule="auto"/>
        <w:ind w:firstLineChars="200" w:firstLine="880"/>
        <w:jc w:val="center"/>
        <w:rPr>
          <w:rFonts w:asciiTheme="majorEastAsia" w:eastAsiaTheme="majorEastAsia" w:hAnsiTheme="majorEastAsia" w:cs="Arial"/>
          <w:color w:val="000000" w:themeColor="text1"/>
          <w:sz w:val="44"/>
          <w:szCs w:val="44"/>
        </w:rPr>
      </w:pPr>
      <w:r w:rsidRPr="00BE711A">
        <w:rPr>
          <w:rFonts w:asciiTheme="majorEastAsia" w:eastAsiaTheme="majorEastAsia" w:hAnsiTheme="majorEastAsia" w:cs="Arial" w:hint="eastAsia"/>
          <w:color w:val="000000" w:themeColor="text1"/>
          <w:sz w:val="44"/>
          <w:szCs w:val="44"/>
        </w:rPr>
        <w:t>要求</w:t>
      </w:r>
      <w:r w:rsidRPr="00BE711A">
        <w:rPr>
          <w:rFonts w:ascii="宋体" w:hAnsi="宋体" w:hint="eastAsia"/>
          <w:color w:val="000000" w:themeColor="text1"/>
          <w:sz w:val="44"/>
          <w:szCs w:val="44"/>
        </w:rPr>
        <w:t>（</w:t>
      </w:r>
      <w:r w:rsidR="00A9390D">
        <w:rPr>
          <w:rFonts w:ascii="宋体" w:hAnsi="宋体" w:hint="eastAsia"/>
          <w:color w:val="000000" w:themeColor="text1"/>
          <w:sz w:val="44"/>
          <w:szCs w:val="44"/>
        </w:rPr>
        <w:t>试行</w:t>
      </w:r>
      <w:r w:rsidRPr="00BE711A">
        <w:rPr>
          <w:rFonts w:ascii="宋体" w:hAnsi="宋体" w:hint="eastAsia"/>
          <w:color w:val="000000" w:themeColor="text1"/>
          <w:sz w:val="44"/>
          <w:szCs w:val="44"/>
        </w:rPr>
        <w:t>）</w:t>
      </w:r>
    </w:p>
    <w:p w:rsidR="00464CA5" w:rsidRPr="00BE711A" w:rsidRDefault="00464CA5" w:rsidP="00464CA5">
      <w:pPr>
        <w:adjustRightInd w:val="0"/>
        <w:snapToGrid w:val="0"/>
        <w:spacing w:line="360" w:lineRule="auto"/>
        <w:ind w:firstLineChars="200" w:firstLine="422"/>
        <w:jc w:val="center"/>
        <w:rPr>
          <w:rFonts w:asciiTheme="minorEastAsia" w:eastAsiaTheme="minorEastAsia" w:hAnsiTheme="minorEastAsia" w:cs="Arial"/>
          <w:b/>
          <w:color w:val="000000" w:themeColor="text1"/>
          <w:szCs w:val="21"/>
        </w:rPr>
      </w:pPr>
    </w:p>
    <w:p w:rsidR="00464CA5" w:rsidRPr="00BE711A" w:rsidRDefault="00464CA5" w:rsidP="00464CA5">
      <w:pPr>
        <w:adjustRightInd w:val="0"/>
        <w:snapToGrid w:val="0"/>
        <w:spacing w:line="360" w:lineRule="auto"/>
        <w:ind w:firstLineChars="200" w:firstLine="880"/>
        <w:jc w:val="center"/>
        <w:rPr>
          <w:rFonts w:ascii="宋体" w:hAnsi="宋体"/>
          <w:color w:val="000000" w:themeColor="text1"/>
          <w:sz w:val="44"/>
          <w:szCs w:val="44"/>
        </w:rPr>
      </w:pPr>
      <w:r w:rsidRPr="00BE711A">
        <w:rPr>
          <w:rFonts w:ascii="宋体" w:hAnsi="宋体"/>
          <w:color w:val="000000" w:themeColor="text1"/>
          <w:sz w:val="44"/>
          <w:szCs w:val="44"/>
        </w:rPr>
        <w:br w:type="page"/>
      </w:r>
    </w:p>
    <w:p w:rsidR="000D78E7" w:rsidRPr="00BE711A" w:rsidRDefault="000D78E7" w:rsidP="000D78E7">
      <w:pPr>
        <w:adjustRightInd w:val="0"/>
        <w:snapToGrid w:val="0"/>
        <w:spacing w:line="360" w:lineRule="auto"/>
        <w:ind w:firstLineChars="200" w:firstLine="640"/>
        <w:rPr>
          <w:rFonts w:ascii="黑体" w:eastAsia="黑体" w:hAnsi="黑体"/>
          <w:color w:val="000000" w:themeColor="text1"/>
          <w:sz w:val="32"/>
          <w:szCs w:val="32"/>
        </w:rPr>
      </w:pPr>
      <w:r w:rsidRPr="00BE711A">
        <w:rPr>
          <w:rFonts w:ascii="黑体" w:eastAsia="黑体" w:hAnsi="黑体" w:hint="eastAsia"/>
          <w:color w:val="000000" w:themeColor="text1"/>
          <w:sz w:val="32"/>
          <w:szCs w:val="32"/>
        </w:rPr>
        <w:lastRenderedPageBreak/>
        <w:t>一、中药、天然药物注册分类</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中药是指在我国</w:t>
      </w:r>
      <w:r w:rsidR="00361143">
        <w:rPr>
          <w:rFonts w:ascii="仿宋" w:eastAsia="仿宋" w:hAnsi="仿宋" w:hint="eastAsia"/>
          <w:color w:val="000000" w:themeColor="text1"/>
          <w:sz w:val="32"/>
          <w:szCs w:val="32"/>
        </w:rPr>
        <w:t>中</w:t>
      </w:r>
      <w:r w:rsidRPr="00BE711A">
        <w:rPr>
          <w:rFonts w:ascii="仿宋" w:eastAsia="仿宋" w:hAnsi="仿宋" w:hint="eastAsia"/>
          <w:color w:val="000000" w:themeColor="text1"/>
          <w:sz w:val="32"/>
          <w:szCs w:val="32"/>
        </w:rPr>
        <w:t>医药理论指导下使用的天然药用物质及其制剂。</w:t>
      </w:r>
    </w:p>
    <w:p w:rsidR="000D78E7" w:rsidRPr="00BE711A" w:rsidRDefault="000D78E7" w:rsidP="000D78E7">
      <w:pPr>
        <w:adjustRightInd w:val="0"/>
        <w:snapToGrid w:val="0"/>
        <w:spacing w:line="360" w:lineRule="auto"/>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天然药物是指在现代医药理论指导下使用的天然药用物质及其制剂。</w:t>
      </w:r>
    </w:p>
    <w:p w:rsidR="000D78E7" w:rsidRPr="00BE711A" w:rsidRDefault="000D78E7" w:rsidP="000D78E7">
      <w:pPr>
        <w:adjustRightInd w:val="0"/>
        <w:snapToGrid w:val="0"/>
        <w:spacing w:line="360" w:lineRule="auto"/>
        <w:ind w:firstLineChars="200" w:firstLine="640"/>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（一）注册分类及说明</w:t>
      </w:r>
    </w:p>
    <w:p w:rsidR="000D78E7" w:rsidRPr="00BE711A" w:rsidRDefault="000D78E7" w:rsidP="000D78E7">
      <w:pPr>
        <w:adjustRightInd w:val="0"/>
        <w:snapToGrid w:val="0"/>
        <w:spacing w:line="360" w:lineRule="auto"/>
        <w:ind w:firstLineChars="181" w:firstLine="579"/>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中药、天然药物注册分类共分为5个类别，具体如下：</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1类：创新药。指含有未在中药或天然药物国家标准的【处方】中收载的新处方，且具有临床价值的药品，包括单方制剂和复方制剂。</w:t>
      </w:r>
    </w:p>
    <w:p w:rsidR="000D78E7" w:rsidRPr="00BE711A" w:rsidRDefault="000D78E7" w:rsidP="000D78E7">
      <w:pPr>
        <w:adjustRightInd w:val="0"/>
        <w:snapToGrid w:val="0"/>
        <w:spacing w:line="360" w:lineRule="auto"/>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2类：改良型新药。指对已上市销售中药、天然药物的剂型、给药途径、适应症等进行优化，且具有明显临床优势的药品。</w:t>
      </w:r>
    </w:p>
    <w:p w:rsidR="000D78E7" w:rsidRPr="00BE711A" w:rsidRDefault="000D78E7" w:rsidP="000D78E7">
      <w:pPr>
        <w:adjustRightInd w:val="0"/>
        <w:snapToGrid w:val="0"/>
        <w:spacing w:line="360" w:lineRule="auto"/>
        <w:ind w:firstLine="43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3类：古代经典名方。指目前仍广泛应用、疗效确切、具有明显特色与优势的清代及清代以前医籍所记载的方剂。   </w:t>
      </w:r>
    </w:p>
    <w:p w:rsidR="000D78E7" w:rsidRPr="00BE711A" w:rsidRDefault="000D78E7" w:rsidP="000D78E7">
      <w:pPr>
        <w:adjustRightInd w:val="0"/>
        <w:snapToGrid w:val="0"/>
        <w:spacing w:line="360" w:lineRule="auto"/>
        <w:ind w:firstLineChars="181" w:firstLine="579"/>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4类：同方类似药。指处方、剂型、日用生药量与已上市销售中药或天然药物相同，且在质量、安全性和有效性方面与该中药或天然药物具有相似性的药品。</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5类：进口药。指境外上市的中药、天然药物申请在境内上市。</w:t>
      </w:r>
    </w:p>
    <w:p w:rsidR="000D78E7" w:rsidRPr="00BE711A" w:rsidRDefault="000D78E7" w:rsidP="000D78E7">
      <w:pPr>
        <w:adjustRightInd w:val="0"/>
        <w:snapToGrid w:val="0"/>
        <w:spacing w:line="360" w:lineRule="auto"/>
        <w:rPr>
          <w:rFonts w:ascii="楷体" w:eastAsia="楷体" w:hAnsi="楷体"/>
          <w:color w:val="000000" w:themeColor="text1"/>
          <w:sz w:val="32"/>
          <w:szCs w:val="32"/>
        </w:rPr>
      </w:pPr>
      <w:r w:rsidRPr="00BE711A">
        <w:rPr>
          <w:rFonts w:ascii="仿宋" w:eastAsia="仿宋" w:hAnsi="仿宋" w:hint="eastAsia"/>
          <w:color w:val="000000" w:themeColor="text1"/>
          <w:sz w:val="32"/>
          <w:szCs w:val="32"/>
        </w:rPr>
        <w:t xml:space="preserve">　　</w:t>
      </w:r>
      <w:r w:rsidRPr="00BE711A">
        <w:rPr>
          <w:rFonts w:ascii="楷体" w:eastAsia="楷体" w:hAnsi="楷体" w:hint="eastAsia"/>
          <w:color w:val="000000" w:themeColor="text1"/>
          <w:sz w:val="32"/>
          <w:szCs w:val="32"/>
        </w:rPr>
        <w:t>（二）包含的情形</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 创新药</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lastRenderedPageBreak/>
        <w:t>1.1单方制剂主要包括：（1）新药材及其制剂，即未被国家药品标准或省、自治区、直辖市地方药材标准收载的药材及其制剂，以及具有国家药品标准或省、自治区、直辖市地方药材标准的药材原动、植物新的药用部位及其制剂；（2）国家药品标准中未收载的从单一植物、动物、矿物等物质中经提取纯化得到的一类或数类成份组成的提取物及其制剂，该提取物纯化的程度应经系统筛选研究确定，并有充分的安全性及有效性的依据；（3）国家药品标准中未收载的从植物、动物、矿物等物质中提取得到的天然的单一成份及其制剂，其单一成份的含量应当占总提取物的90%以上。</w:t>
      </w:r>
    </w:p>
    <w:p w:rsidR="000D78E7" w:rsidRPr="00BE711A" w:rsidRDefault="000D78E7" w:rsidP="000D78E7">
      <w:pPr>
        <w:adjustRightInd w:val="0"/>
        <w:snapToGrid w:val="0"/>
        <w:spacing w:line="360" w:lineRule="auto"/>
        <w:ind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1.2复方制剂系指由多味饮片（药材）、提取物或有效成份等组方而成的制剂。中药复方制剂包括：主治为证候的复方制剂、主治为病证结合的复方制剂。天然药物复方制剂的适应症应以现代医学术语表述。</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2、改良型新药</w:t>
      </w:r>
    </w:p>
    <w:p w:rsidR="000D78E7" w:rsidRPr="00BE711A" w:rsidRDefault="000D78E7" w:rsidP="000D78E7">
      <w:pPr>
        <w:adjustRightInd w:val="0"/>
        <w:snapToGrid w:val="0"/>
        <w:spacing w:line="360" w:lineRule="auto"/>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2.1改变已上市销售中药、天然药物给药途径的制剂，即不同给药途径或吸收部位之间相互改变的制剂。</w:t>
      </w:r>
    </w:p>
    <w:p w:rsidR="000D78E7" w:rsidRPr="00BE711A" w:rsidRDefault="000D78E7" w:rsidP="000D78E7">
      <w:pPr>
        <w:adjustRightInd w:val="0"/>
        <w:snapToGrid w:val="0"/>
        <w:spacing w:line="360" w:lineRule="auto"/>
        <w:ind w:firstLineChars="230" w:firstLine="736"/>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2.2改变已上市销售中药、天然药物剂型的制剂，即在给药途径不变的情况下改变剂型的制剂。</w:t>
      </w:r>
    </w:p>
    <w:p w:rsidR="000D78E7" w:rsidRPr="00BE711A" w:rsidRDefault="000D78E7" w:rsidP="000D78E7">
      <w:pPr>
        <w:adjustRightInd w:val="0"/>
        <w:snapToGrid w:val="0"/>
        <w:spacing w:line="360" w:lineRule="auto"/>
        <w:ind w:firstLineChars="230" w:firstLine="736"/>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2.3中药增加功能主治，或天然药物增加适应症。</w:t>
      </w:r>
    </w:p>
    <w:p w:rsidR="000D78E7" w:rsidRPr="00BE711A" w:rsidRDefault="000D78E7" w:rsidP="000D78E7">
      <w:pPr>
        <w:adjustRightInd w:val="0"/>
        <w:snapToGrid w:val="0"/>
        <w:spacing w:line="360" w:lineRule="auto"/>
        <w:ind w:firstLineChars="230" w:firstLine="736"/>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3、古代经典名方</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具体目录由国家中医药管理局会同国家食品药品监督管理总局制定。</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4、同方类似药</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4.1处方、剂型、日用生药量与已上市销售中药或天然药物原研药相同，且在质量、安全性和有效性方面与该中药或天然药物具有相似性的药品。</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4.2处方、剂型、日用生药量与具有充分的临床安全性及有效性证据的已上市销售中药或天然药物非原研药（原研药缺失时）相同，且在质量、安全性和有效性方面与该中药或天然药物具有相似性的药品。</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5、进口药</w:t>
      </w:r>
    </w:p>
    <w:p w:rsidR="000D78E7" w:rsidRPr="00BE711A" w:rsidRDefault="000D78E7" w:rsidP="000D78E7">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5.1境外上市的中药申请在境内上市。 </w:t>
      </w:r>
    </w:p>
    <w:p w:rsidR="000D78E7" w:rsidRPr="00BE711A" w:rsidRDefault="000D78E7" w:rsidP="000D78E7">
      <w:pPr>
        <w:adjustRightInd w:val="0"/>
        <w:snapToGrid w:val="0"/>
        <w:spacing w:line="360" w:lineRule="auto"/>
        <w:ind w:firstLineChars="200" w:firstLine="640"/>
        <w:rPr>
          <w:color w:val="000000" w:themeColor="text1"/>
        </w:rPr>
      </w:pPr>
      <w:r w:rsidRPr="00BE711A">
        <w:rPr>
          <w:rFonts w:ascii="仿宋" w:eastAsia="仿宋" w:hAnsi="仿宋" w:hint="eastAsia"/>
          <w:color w:val="000000" w:themeColor="text1"/>
          <w:sz w:val="32"/>
          <w:szCs w:val="32"/>
        </w:rPr>
        <w:t>5.2境外上市的天然药物申请在境内上市。</w:t>
      </w:r>
    </w:p>
    <w:p w:rsidR="006E4782" w:rsidRPr="00BE711A" w:rsidRDefault="009E38D4" w:rsidP="00E8778C">
      <w:pPr>
        <w:widowControl/>
        <w:ind w:firstLineChars="300" w:firstLine="630"/>
        <w:jc w:val="left"/>
        <w:rPr>
          <w:rFonts w:ascii="黑体" w:eastAsia="黑体" w:hAnsi="黑体"/>
          <w:color w:val="000000" w:themeColor="text1"/>
          <w:sz w:val="32"/>
          <w:szCs w:val="32"/>
        </w:rPr>
      </w:pPr>
      <w:r w:rsidRPr="00BE711A">
        <w:rPr>
          <w:color w:val="000000" w:themeColor="text1"/>
        </w:rPr>
        <w:br w:type="page"/>
      </w:r>
      <w:r w:rsidR="006E4782" w:rsidRPr="00BE711A">
        <w:rPr>
          <w:rFonts w:ascii="黑体" w:eastAsia="黑体" w:hAnsi="黑体" w:hint="eastAsia"/>
          <w:color w:val="000000" w:themeColor="text1"/>
          <w:sz w:val="32"/>
          <w:szCs w:val="32"/>
        </w:rPr>
        <w:t>二、申报临床试验资料撰写要求</w:t>
      </w:r>
    </w:p>
    <w:p w:rsidR="006E4782" w:rsidRPr="00BE711A" w:rsidRDefault="006E4782" w:rsidP="00E8778C">
      <w:pPr>
        <w:ind w:firstLineChars="200" w:firstLine="640"/>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（一）药学研究资料</w:t>
      </w:r>
    </w:p>
    <w:p w:rsidR="006E4782" w:rsidRPr="00BE711A" w:rsidRDefault="006E4782" w:rsidP="00E8778C">
      <w:pPr>
        <w:adjustRightInd w:val="0"/>
        <w:snapToGrid w:val="0"/>
        <w:spacing w:line="360" w:lineRule="auto"/>
        <w:ind w:firstLineChars="196" w:firstLine="630"/>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模块1组方药味及药材资源评估</w:t>
      </w:r>
    </w:p>
    <w:p w:rsidR="006E4782" w:rsidRPr="00BE711A" w:rsidRDefault="006E4782" w:rsidP="00E8778C">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1.1 组方药味</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中药、天然药物的组方药味包括中药饮片、提取物和有效</w:t>
      </w:r>
      <w:r w:rsidR="00E8778C"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w:t>
      </w:r>
      <w:r w:rsidR="007359B3" w:rsidRPr="00BE711A">
        <w:rPr>
          <w:rFonts w:ascii="仿宋" w:eastAsia="仿宋" w:hAnsi="仿宋" w:cs="Arial" w:hint="eastAsia"/>
          <w:bCs/>
          <w:color w:val="000000" w:themeColor="text1"/>
          <w:sz w:val="32"/>
          <w:szCs w:val="32"/>
        </w:rPr>
        <w:t>用于中药组方的</w:t>
      </w:r>
      <w:r w:rsidR="00F10775" w:rsidRPr="00BE711A">
        <w:rPr>
          <w:rFonts w:ascii="仿宋" w:eastAsia="仿宋" w:hAnsi="仿宋" w:cs="Arial" w:hint="eastAsia"/>
          <w:bCs/>
          <w:color w:val="000000" w:themeColor="text1"/>
          <w:sz w:val="32"/>
          <w:szCs w:val="32"/>
        </w:rPr>
        <w:t>提取物、有效</w:t>
      </w:r>
      <w:r w:rsidR="007E1F70">
        <w:rPr>
          <w:rFonts w:ascii="仿宋" w:eastAsia="仿宋" w:hAnsi="仿宋" w:cs="Arial" w:hint="eastAsia"/>
          <w:bCs/>
          <w:color w:val="000000" w:themeColor="text1"/>
          <w:sz w:val="32"/>
          <w:szCs w:val="32"/>
        </w:rPr>
        <w:t>成份</w:t>
      </w:r>
      <w:r w:rsidR="00F10775" w:rsidRPr="00BE711A">
        <w:rPr>
          <w:rFonts w:ascii="仿宋" w:eastAsia="仿宋" w:hAnsi="仿宋" w:cs="Arial" w:hint="eastAsia"/>
          <w:bCs/>
          <w:color w:val="000000" w:themeColor="text1"/>
          <w:sz w:val="32"/>
          <w:szCs w:val="32"/>
        </w:rPr>
        <w:t>的起始原料为中药饮片</w:t>
      </w:r>
      <w:r w:rsidR="007359B3" w:rsidRPr="00BE711A">
        <w:rPr>
          <w:rFonts w:ascii="仿宋" w:eastAsia="仿宋" w:hAnsi="仿宋" w:cs="Arial" w:hint="eastAsia"/>
          <w:bCs/>
          <w:color w:val="000000" w:themeColor="text1"/>
          <w:sz w:val="32"/>
          <w:szCs w:val="32"/>
        </w:rPr>
        <w:t>，用于天然药物组方的提取物、有效</w:t>
      </w:r>
      <w:r w:rsidR="007E1F70">
        <w:rPr>
          <w:rFonts w:ascii="仿宋" w:eastAsia="仿宋" w:hAnsi="仿宋" w:cs="Arial" w:hint="eastAsia"/>
          <w:bCs/>
          <w:color w:val="000000" w:themeColor="text1"/>
          <w:sz w:val="32"/>
          <w:szCs w:val="32"/>
        </w:rPr>
        <w:t>成份</w:t>
      </w:r>
      <w:r w:rsidR="007359B3" w:rsidRPr="00BE711A">
        <w:rPr>
          <w:rFonts w:ascii="仿宋" w:eastAsia="仿宋" w:hAnsi="仿宋" w:cs="Arial" w:hint="eastAsia"/>
          <w:bCs/>
          <w:color w:val="000000" w:themeColor="text1"/>
          <w:sz w:val="32"/>
          <w:szCs w:val="32"/>
        </w:rPr>
        <w:t>的起始原料为</w:t>
      </w:r>
      <w:r w:rsidR="00F10775" w:rsidRPr="00BE711A">
        <w:rPr>
          <w:rFonts w:ascii="仿宋" w:eastAsia="仿宋" w:hAnsi="仿宋" w:cs="Arial" w:hint="eastAsia"/>
          <w:bCs/>
          <w:color w:val="000000" w:themeColor="text1"/>
          <w:sz w:val="32"/>
          <w:szCs w:val="32"/>
        </w:rPr>
        <w:t>净制后的药材。</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1.1.1组方药味的来源</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以列表的形式汇总处方中各个</w:t>
      </w:r>
      <w:r w:rsidRPr="00BE711A">
        <w:rPr>
          <w:rFonts w:ascii="仿宋" w:eastAsia="仿宋" w:hAnsi="仿宋" w:cs="Arial" w:hint="eastAsia"/>
          <w:bCs/>
          <w:color w:val="000000" w:themeColor="text1"/>
          <w:sz w:val="32"/>
          <w:szCs w:val="32"/>
        </w:rPr>
        <w:t>药味</w:t>
      </w:r>
      <w:r w:rsidRPr="00BE711A">
        <w:rPr>
          <w:rFonts w:ascii="仿宋" w:eastAsia="仿宋" w:hAnsi="仿宋" w:cs="Arial"/>
          <w:bCs/>
          <w:color w:val="000000" w:themeColor="text1"/>
          <w:sz w:val="32"/>
          <w:szCs w:val="32"/>
        </w:rPr>
        <w:t>的来源，相关证明文件以及执行标准。相关示例如下：</w:t>
      </w:r>
    </w:p>
    <w:tbl>
      <w:tblPr>
        <w:tblW w:w="5036" w:type="pct"/>
        <w:jc w:val="center"/>
        <w:tblInd w:w="-2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10"/>
        <w:gridCol w:w="1412"/>
        <w:gridCol w:w="1420"/>
        <w:gridCol w:w="1445"/>
        <w:gridCol w:w="1389"/>
        <w:gridCol w:w="1351"/>
        <w:gridCol w:w="856"/>
      </w:tblGrid>
      <w:tr w:rsidR="002D3D9D" w:rsidRPr="00BE711A" w:rsidTr="008F7048">
        <w:trPr>
          <w:trHeight w:val="496"/>
          <w:jc w:val="center"/>
        </w:trPr>
        <w:tc>
          <w:tcPr>
            <w:tcW w:w="414" w:type="pct"/>
            <w:vAlign w:val="center"/>
          </w:tcPr>
          <w:p w:rsidR="00D40C7F" w:rsidRPr="00BE711A" w:rsidRDefault="00D40C7F"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药</w:t>
            </w:r>
            <w:r w:rsidRPr="00BE711A">
              <w:rPr>
                <w:rFonts w:ascii="仿宋" w:eastAsia="仿宋" w:hAnsi="仿宋" w:cs="Arial" w:hint="eastAsia"/>
                <w:bCs/>
                <w:color w:val="000000" w:themeColor="text1"/>
                <w:sz w:val="32"/>
                <w:szCs w:val="32"/>
              </w:rPr>
              <w:t>味</w:t>
            </w:r>
          </w:p>
        </w:tc>
        <w:tc>
          <w:tcPr>
            <w:tcW w:w="823" w:type="pct"/>
            <w:shd w:val="clear" w:color="auto" w:fill="auto"/>
            <w:vAlign w:val="center"/>
          </w:tcPr>
          <w:p w:rsidR="00D40C7F" w:rsidRPr="00BE711A" w:rsidRDefault="00D40C7F" w:rsidP="006E4782">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827" w:type="pct"/>
            <w:vAlign w:val="center"/>
          </w:tcPr>
          <w:p w:rsidR="002D3D9D" w:rsidRDefault="00D40C7F"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w:t>
            </w:r>
          </w:p>
          <w:p w:rsidR="00D40C7F" w:rsidRPr="00BE711A" w:rsidRDefault="00D40C7F"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标准</w:t>
            </w:r>
          </w:p>
        </w:tc>
        <w:tc>
          <w:tcPr>
            <w:tcW w:w="842" w:type="pct"/>
          </w:tcPr>
          <w:p w:rsidR="00361143" w:rsidRDefault="00361143" w:rsidP="008F7048">
            <w:pPr>
              <w:numPr>
                <w:ilvl w:val="12"/>
                <w:numId w:val="0"/>
              </w:numPr>
              <w:adjustRightInd w:val="0"/>
              <w:snapToGrid w:val="0"/>
              <w:spacing w:line="360" w:lineRule="auto"/>
              <w:rPr>
                <w:rFonts w:ascii="仿宋" w:eastAsia="仿宋" w:hAnsi="仿宋" w:cs="Arial"/>
                <w:color w:val="000000" w:themeColor="text1"/>
                <w:sz w:val="32"/>
                <w:szCs w:val="32"/>
              </w:rPr>
            </w:pPr>
          </w:p>
          <w:p w:rsidR="002D3D9D" w:rsidRDefault="00D40C7F" w:rsidP="0036114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药材</w:t>
            </w:r>
          </w:p>
          <w:p w:rsidR="00D40C7F" w:rsidRPr="00BE711A" w:rsidRDefault="00D40C7F" w:rsidP="0036114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产地</w:t>
            </w:r>
          </w:p>
        </w:tc>
        <w:tc>
          <w:tcPr>
            <w:tcW w:w="809" w:type="pct"/>
          </w:tcPr>
          <w:p w:rsidR="00361143" w:rsidRDefault="00361143"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p>
          <w:p w:rsidR="002D3D9D" w:rsidRDefault="00D40C7F" w:rsidP="0036114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药材</w:t>
            </w:r>
          </w:p>
          <w:p w:rsidR="00D40C7F" w:rsidRPr="00BE711A" w:rsidRDefault="00D40C7F" w:rsidP="0036114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基原</w:t>
            </w:r>
          </w:p>
        </w:tc>
        <w:tc>
          <w:tcPr>
            <w:tcW w:w="78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r w:rsidRPr="00BE711A">
              <w:rPr>
                <w:rFonts w:ascii="仿宋" w:eastAsia="仿宋" w:hAnsi="仿宋" w:cs="Arial" w:hint="eastAsia"/>
                <w:color w:val="000000" w:themeColor="text1"/>
                <w:sz w:val="32"/>
                <w:szCs w:val="32"/>
              </w:rPr>
              <w:t>/备案号</w:t>
            </w:r>
          </w:p>
        </w:tc>
        <w:tc>
          <w:tcPr>
            <w:tcW w:w="499" w:type="pct"/>
          </w:tcPr>
          <w:p w:rsidR="00D40C7F" w:rsidRPr="00BE711A" w:rsidRDefault="00D40C7F" w:rsidP="006E4782">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823" w:type="pct"/>
            <w:shd w:val="clear" w:color="auto" w:fill="auto"/>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2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42"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0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87"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99" w:type="pct"/>
          </w:tcPr>
          <w:p w:rsidR="00D40C7F" w:rsidRPr="00BE711A" w:rsidRDefault="00D40C7F"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3D9D" w:rsidRPr="00BE711A" w:rsidTr="002D3D9D">
        <w:trPr>
          <w:jc w:val="center"/>
        </w:trPr>
        <w:tc>
          <w:tcPr>
            <w:tcW w:w="414" w:type="pct"/>
          </w:tcPr>
          <w:p w:rsidR="00D40C7F" w:rsidRPr="00BE711A" w:rsidRDefault="00D40C7F"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823" w:type="pct"/>
            <w:shd w:val="clear" w:color="auto" w:fill="auto"/>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2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42"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0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8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9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2D3D9D" w:rsidRPr="00BE711A" w:rsidTr="002D3D9D">
        <w:trPr>
          <w:jc w:val="center"/>
        </w:trPr>
        <w:tc>
          <w:tcPr>
            <w:tcW w:w="414" w:type="pct"/>
          </w:tcPr>
          <w:p w:rsidR="00D40C7F" w:rsidRPr="00BE711A" w:rsidRDefault="00D40C7F"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823" w:type="pct"/>
            <w:shd w:val="clear" w:color="auto" w:fill="auto"/>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2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42"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0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8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9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2D3D9D" w:rsidRPr="00BE711A" w:rsidTr="002D3D9D">
        <w:trPr>
          <w:jc w:val="center"/>
        </w:trPr>
        <w:tc>
          <w:tcPr>
            <w:tcW w:w="414" w:type="pct"/>
          </w:tcPr>
          <w:p w:rsidR="00D40C7F" w:rsidRPr="00BE711A" w:rsidRDefault="00D40C7F"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823" w:type="pct"/>
            <w:shd w:val="clear" w:color="auto" w:fill="auto"/>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2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42"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0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87"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99" w:type="pct"/>
          </w:tcPr>
          <w:p w:rsidR="00D40C7F" w:rsidRPr="00BE711A" w:rsidRDefault="00D40C7F"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bl>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（1）药材来源</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应</w:t>
      </w:r>
      <w:r w:rsidRPr="00BE711A">
        <w:rPr>
          <w:rFonts w:ascii="仿宋" w:eastAsia="仿宋" w:hAnsi="仿宋" w:cs="Arial"/>
          <w:bCs/>
          <w:color w:val="000000" w:themeColor="text1"/>
          <w:sz w:val="32"/>
          <w:szCs w:val="32"/>
        </w:rPr>
        <w:t>提供资料说明药材的基</w:t>
      </w:r>
      <w:r w:rsidRPr="00BE711A">
        <w:rPr>
          <w:rFonts w:ascii="仿宋" w:eastAsia="仿宋" w:hAnsi="仿宋" w:cs="Arial" w:hint="eastAsia"/>
          <w:bCs/>
          <w:color w:val="000000" w:themeColor="text1"/>
          <w:sz w:val="32"/>
          <w:szCs w:val="32"/>
        </w:rPr>
        <w:t>原（</w:t>
      </w:r>
      <w:r w:rsidRPr="00BE711A">
        <w:rPr>
          <w:rFonts w:ascii="仿宋" w:eastAsia="仿宋" w:hAnsi="仿宋" w:cs="Arial"/>
          <w:bCs/>
          <w:color w:val="000000" w:themeColor="text1"/>
          <w:sz w:val="32"/>
          <w:szCs w:val="32"/>
        </w:rPr>
        <w:t>包括科名、中文名、拉丁学名</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、药用部位、产地</w:t>
      </w:r>
      <w:r w:rsidRPr="00BE711A">
        <w:rPr>
          <w:rFonts w:ascii="仿宋" w:eastAsia="仿宋" w:hAnsi="仿宋" w:cs="Arial" w:hint="eastAsia"/>
          <w:bCs/>
          <w:color w:val="000000" w:themeColor="text1"/>
          <w:sz w:val="32"/>
          <w:szCs w:val="32"/>
        </w:rPr>
        <w:t>、采收期、产地加工</w:t>
      </w:r>
      <w:r w:rsidR="00980DCF" w:rsidRPr="00BE711A">
        <w:rPr>
          <w:rFonts w:ascii="仿宋" w:eastAsia="仿宋" w:hAnsi="仿宋" w:cs="Arial" w:hint="eastAsia"/>
          <w:bCs/>
          <w:color w:val="000000" w:themeColor="text1"/>
          <w:sz w:val="32"/>
          <w:szCs w:val="32"/>
        </w:rPr>
        <w:t>方法</w:t>
      </w:r>
      <w:r w:rsidRPr="00BE711A">
        <w:rPr>
          <w:rFonts w:ascii="仿宋" w:eastAsia="仿宋" w:hAnsi="仿宋" w:cs="Arial" w:hint="eastAsia"/>
          <w:bCs/>
          <w:color w:val="000000" w:themeColor="text1"/>
          <w:sz w:val="32"/>
          <w:szCs w:val="32"/>
        </w:rPr>
        <w:t>、不同</w:t>
      </w:r>
      <w:r w:rsidR="00F86C66" w:rsidRPr="00BE711A">
        <w:rPr>
          <w:rFonts w:ascii="仿宋" w:eastAsia="仿宋" w:hAnsi="仿宋" w:cs="Arial" w:hint="eastAsia"/>
          <w:bCs/>
          <w:color w:val="000000" w:themeColor="text1"/>
          <w:sz w:val="32"/>
          <w:szCs w:val="32"/>
        </w:rPr>
        <w:t>生长年限</w:t>
      </w:r>
      <w:r w:rsidRPr="00BE711A">
        <w:rPr>
          <w:rFonts w:ascii="仿宋" w:eastAsia="仿宋" w:hAnsi="仿宋" w:cs="Arial" w:hint="eastAsia"/>
          <w:bCs/>
          <w:color w:val="000000" w:themeColor="text1"/>
          <w:sz w:val="32"/>
          <w:szCs w:val="32"/>
        </w:rPr>
        <w:t>药材的质量差异、</w:t>
      </w:r>
      <w:r w:rsidRPr="00BE711A">
        <w:rPr>
          <w:rFonts w:ascii="仿宋" w:eastAsia="仿宋" w:hAnsi="仿宋" w:cs="Arial"/>
          <w:bCs/>
          <w:color w:val="000000" w:themeColor="text1"/>
          <w:sz w:val="32"/>
          <w:szCs w:val="32"/>
        </w:rPr>
        <w:t>是否</w:t>
      </w:r>
      <w:r w:rsidR="00B9794A" w:rsidRPr="00BE711A">
        <w:rPr>
          <w:rFonts w:ascii="仿宋" w:eastAsia="仿宋" w:hAnsi="仿宋" w:cs="Arial" w:hint="eastAsia"/>
          <w:bCs/>
          <w:color w:val="000000" w:themeColor="text1"/>
          <w:sz w:val="32"/>
          <w:szCs w:val="32"/>
        </w:rPr>
        <w:t>种植/养殖</w:t>
      </w:r>
      <w:r w:rsidR="00980DCF" w:rsidRPr="00BE711A">
        <w:rPr>
          <w:rFonts w:ascii="仿宋" w:eastAsia="仿宋" w:hAnsi="仿宋" w:cs="Arial" w:hint="eastAsia"/>
          <w:color w:val="000000" w:themeColor="text1"/>
          <w:sz w:val="32"/>
          <w:szCs w:val="32"/>
        </w:rPr>
        <w:t>（人工生产）</w:t>
      </w:r>
      <w:r w:rsidRPr="00BE711A">
        <w:rPr>
          <w:rFonts w:ascii="仿宋" w:eastAsia="仿宋" w:hAnsi="仿宋" w:cs="Arial"/>
          <w:color w:val="000000" w:themeColor="text1"/>
          <w:sz w:val="32"/>
          <w:szCs w:val="32"/>
        </w:rPr>
        <w:t>或</w:t>
      </w:r>
      <w:r w:rsidR="00980DCF" w:rsidRPr="00BE711A">
        <w:rPr>
          <w:rFonts w:ascii="仿宋" w:eastAsia="仿宋" w:hAnsi="仿宋" w:cs="Arial" w:hint="eastAsia"/>
          <w:color w:val="000000" w:themeColor="text1"/>
          <w:sz w:val="32"/>
          <w:szCs w:val="32"/>
        </w:rPr>
        <w:t>来源于</w:t>
      </w:r>
      <w:r w:rsidRPr="00BE711A">
        <w:rPr>
          <w:rFonts w:ascii="仿宋" w:eastAsia="仿宋" w:hAnsi="仿宋" w:cs="Arial"/>
          <w:color w:val="000000" w:themeColor="text1"/>
          <w:sz w:val="32"/>
          <w:szCs w:val="32"/>
        </w:rPr>
        <w:t>野生</w:t>
      </w:r>
      <w:r w:rsidR="00980DCF" w:rsidRPr="00BE711A">
        <w:rPr>
          <w:rFonts w:ascii="仿宋" w:eastAsia="仿宋" w:hAnsi="仿宋" w:cs="Arial" w:hint="eastAsia"/>
          <w:color w:val="000000" w:themeColor="text1"/>
          <w:sz w:val="32"/>
          <w:szCs w:val="32"/>
        </w:rPr>
        <w:t>资源</w:t>
      </w:r>
      <w:r w:rsidRPr="00BE711A">
        <w:rPr>
          <w:rFonts w:ascii="仿宋" w:eastAsia="仿宋" w:hAnsi="仿宋" w:cs="Arial"/>
          <w:bCs/>
          <w:color w:val="000000" w:themeColor="text1"/>
          <w:sz w:val="32"/>
          <w:szCs w:val="32"/>
        </w:rPr>
        <w:t>等信息。</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对于</w:t>
      </w:r>
      <w:r w:rsidRPr="00BE711A">
        <w:rPr>
          <w:rFonts w:ascii="仿宋" w:eastAsia="仿宋" w:hAnsi="仿宋" w:cs="Arial" w:hint="eastAsia"/>
          <w:bCs/>
          <w:color w:val="000000" w:themeColor="text1"/>
          <w:sz w:val="32"/>
          <w:szCs w:val="32"/>
        </w:rPr>
        <w:t>药材基原易混淆品种，</w:t>
      </w:r>
      <w:r w:rsidR="00980DCF" w:rsidRPr="00BE711A">
        <w:rPr>
          <w:rFonts w:ascii="仿宋" w:eastAsia="仿宋" w:hAnsi="仿宋" w:cs="Arial" w:hint="eastAsia"/>
          <w:bCs/>
          <w:color w:val="000000" w:themeColor="text1"/>
          <w:sz w:val="32"/>
          <w:szCs w:val="32"/>
        </w:rPr>
        <w:t>均</w:t>
      </w:r>
      <w:r w:rsidRPr="00BE711A">
        <w:rPr>
          <w:rFonts w:ascii="仿宋" w:eastAsia="仿宋" w:hAnsi="仿宋" w:cs="Arial" w:hint="eastAsia"/>
          <w:bCs/>
          <w:color w:val="000000" w:themeColor="text1"/>
          <w:sz w:val="32"/>
          <w:szCs w:val="32"/>
        </w:rPr>
        <w:t>需提供药材基原鉴定报告。</w:t>
      </w:r>
      <w:r w:rsidR="00B0613D" w:rsidRPr="00BE711A">
        <w:rPr>
          <w:rFonts w:ascii="仿宋" w:eastAsia="仿宋" w:hAnsi="仿宋" w:cs="Arial" w:hint="eastAsia"/>
          <w:bCs/>
          <w:color w:val="000000" w:themeColor="text1"/>
          <w:sz w:val="32"/>
          <w:szCs w:val="32"/>
        </w:rPr>
        <w:t>多</w:t>
      </w:r>
      <w:r w:rsidRPr="00BE711A">
        <w:rPr>
          <w:rFonts w:ascii="仿宋" w:eastAsia="仿宋" w:hAnsi="仿宋" w:hint="eastAsia"/>
          <w:color w:val="000000" w:themeColor="text1"/>
          <w:sz w:val="32"/>
          <w:szCs w:val="32"/>
        </w:rPr>
        <w:t>基原的药材除必须符合质量标准的要求外，必须固定基原，并提供基原选用的依据。</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药材质量随产地不同而有较大变化时，应固定产地,</w:t>
      </w:r>
      <w:r w:rsidRPr="00BE711A">
        <w:rPr>
          <w:rFonts w:ascii="仿宋" w:eastAsia="仿宋" w:hAnsi="仿宋"/>
          <w:color w:val="000000" w:themeColor="text1"/>
          <w:sz w:val="32"/>
          <w:szCs w:val="32"/>
        </w:rPr>
        <w:t xml:space="preserve"> 固定</w:t>
      </w:r>
      <w:r w:rsidRPr="00BE711A">
        <w:rPr>
          <w:rFonts w:ascii="仿宋" w:eastAsia="仿宋" w:hAnsi="仿宋" w:hint="eastAsia"/>
          <w:color w:val="000000" w:themeColor="text1"/>
          <w:sz w:val="32"/>
          <w:szCs w:val="32"/>
        </w:rPr>
        <w:t>产地并非一定固定在</w:t>
      </w:r>
      <w:r w:rsidRPr="00BE711A">
        <w:rPr>
          <w:rFonts w:ascii="仿宋" w:eastAsia="仿宋" w:hAnsi="仿宋"/>
          <w:color w:val="000000" w:themeColor="text1"/>
          <w:sz w:val="32"/>
          <w:szCs w:val="32"/>
        </w:rPr>
        <w:t>某一块地，而是必须在某一区域内</w:t>
      </w:r>
      <w:r w:rsidRPr="00BE711A">
        <w:rPr>
          <w:rFonts w:ascii="仿宋" w:eastAsia="仿宋" w:hAnsi="仿宋" w:hint="eastAsia"/>
          <w:color w:val="000000" w:themeColor="text1"/>
          <w:sz w:val="32"/>
          <w:szCs w:val="32"/>
        </w:rPr>
        <w:t>，</w:t>
      </w:r>
      <w:r w:rsidRPr="00BE711A">
        <w:rPr>
          <w:rFonts w:ascii="仿宋" w:eastAsia="仿宋" w:hAnsi="仿宋"/>
          <w:color w:val="000000" w:themeColor="text1"/>
          <w:sz w:val="32"/>
          <w:szCs w:val="32"/>
        </w:rPr>
        <w:t>在这一区域内中药质量</w:t>
      </w:r>
      <w:r w:rsidR="008D255F" w:rsidRPr="00BE711A">
        <w:rPr>
          <w:rFonts w:ascii="仿宋" w:eastAsia="仿宋" w:hAnsi="仿宋" w:hint="eastAsia"/>
          <w:color w:val="000000" w:themeColor="text1"/>
          <w:sz w:val="32"/>
          <w:szCs w:val="32"/>
        </w:rPr>
        <w:t>变化幅度</w:t>
      </w:r>
      <w:r w:rsidRPr="00BE711A">
        <w:rPr>
          <w:rFonts w:ascii="仿宋" w:eastAsia="仿宋" w:hAnsi="仿宋"/>
          <w:color w:val="000000" w:themeColor="text1"/>
          <w:sz w:val="32"/>
          <w:szCs w:val="32"/>
        </w:rPr>
        <w:t>较小，</w:t>
      </w:r>
      <w:r w:rsidRPr="00BE711A">
        <w:rPr>
          <w:rFonts w:ascii="仿宋" w:eastAsia="仿宋" w:hAnsi="仿宋" w:hint="eastAsia"/>
          <w:color w:val="000000" w:themeColor="text1"/>
          <w:sz w:val="32"/>
          <w:szCs w:val="32"/>
        </w:rPr>
        <w:t>相对</w:t>
      </w:r>
      <w:r w:rsidRPr="00BE711A">
        <w:rPr>
          <w:rFonts w:ascii="仿宋" w:eastAsia="仿宋" w:hAnsi="仿宋"/>
          <w:color w:val="000000" w:themeColor="text1"/>
          <w:sz w:val="32"/>
          <w:szCs w:val="32"/>
        </w:rPr>
        <w:t>均一</w:t>
      </w:r>
      <w:r w:rsidRPr="00BE711A">
        <w:rPr>
          <w:rFonts w:ascii="仿宋" w:eastAsia="仿宋" w:hAnsi="仿宋" w:hint="eastAsia"/>
          <w:color w:val="000000" w:themeColor="text1"/>
          <w:sz w:val="32"/>
          <w:szCs w:val="32"/>
        </w:rPr>
        <w:t>， 提倡</w:t>
      </w:r>
      <w:r w:rsidRPr="00BE711A">
        <w:rPr>
          <w:rFonts w:ascii="仿宋" w:eastAsia="仿宋" w:hAnsi="仿宋"/>
          <w:color w:val="000000" w:themeColor="text1"/>
          <w:sz w:val="32"/>
          <w:szCs w:val="32"/>
        </w:rPr>
        <w:t>使用道地药材</w:t>
      </w:r>
      <w:r w:rsidRPr="00BE711A">
        <w:rPr>
          <w:rFonts w:ascii="仿宋" w:eastAsia="仿宋" w:hAnsi="仿宋" w:hint="eastAsia"/>
          <w:color w:val="000000" w:themeColor="text1"/>
          <w:sz w:val="32"/>
          <w:szCs w:val="32"/>
        </w:rPr>
        <w:t>。</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药材质量随采收期不同而明显变化时，应</w:t>
      </w:r>
      <w:r w:rsidR="00B0613D" w:rsidRPr="00BE711A">
        <w:rPr>
          <w:rFonts w:ascii="仿宋" w:eastAsia="仿宋" w:hAnsi="仿宋" w:hint="eastAsia"/>
          <w:color w:val="000000" w:themeColor="text1"/>
          <w:sz w:val="32"/>
          <w:szCs w:val="32"/>
        </w:rPr>
        <w:t>固定</w:t>
      </w:r>
      <w:r w:rsidRPr="00BE711A">
        <w:rPr>
          <w:rFonts w:ascii="仿宋" w:eastAsia="仿宋" w:hAnsi="仿宋" w:hint="eastAsia"/>
          <w:color w:val="000000" w:themeColor="text1"/>
          <w:sz w:val="32"/>
          <w:szCs w:val="32"/>
        </w:rPr>
        <w:t>采收期。</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涉及濒危物种的药材应符合国家的有关规定，并特别注意来源的合法性。</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（2）中药饮片来源</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除“药材来源”项下内容以外，还应</w:t>
      </w:r>
      <w:r w:rsidRPr="00BE711A">
        <w:rPr>
          <w:rFonts w:ascii="仿宋" w:eastAsia="仿宋" w:hAnsi="仿宋" w:cs="Arial"/>
          <w:color w:val="000000" w:themeColor="text1"/>
          <w:sz w:val="32"/>
          <w:szCs w:val="32"/>
        </w:rPr>
        <w:t>说明饮片</w:t>
      </w:r>
      <w:r w:rsidR="00FE335B" w:rsidRPr="00BE711A">
        <w:rPr>
          <w:rFonts w:ascii="仿宋" w:eastAsia="仿宋" w:hAnsi="仿宋" w:cs="Arial" w:hint="eastAsia"/>
          <w:color w:val="000000" w:themeColor="text1"/>
          <w:sz w:val="32"/>
          <w:szCs w:val="32"/>
        </w:rPr>
        <w:t>炮制</w:t>
      </w:r>
      <w:r w:rsidRPr="00BE711A">
        <w:rPr>
          <w:rFonts w:ascii="仿宋" w:eastAsia="仿宋" w:hAnsi="仿宋" w:cs="Arial" w:hint="eastAsia"/>
          <w:color w:val="000000" w:themeColor="text1"/>
          <w:sz w:val="32"/>
          <w:szCs w:val="32"/>
        </w:rPr>
        <w:t>以及</w:t>
      </w:r>
      <w:r w:rsidRPr="00BE711A">
        <w:rPr>
          <w:rFonts w:ascii="仿宋" w:eastAsia="仿宋" w:hAnsi="仿宋" w:cs="Arial"/>
          <w:color w:val="000000" w:themeColor="text1"/>
          <w:sz w:val="32"/>
          <w:szCs w:val="32"/>
        </w:rPr>
        <w:t>供应厂商</w:t>
      </w:r>
      <w:r w:rsidRPr="00BE711A">
        <w:rPr>
          <w:rFonts w:ascii="仿宋" w:eastAsia="仿宋" w:hAnsi="仿宋" w:cs="Arial" w:hint="eastAsia"/>
          <w:color w:val="000000" w:themeColor="text1"/>
          <w:sz w:val="32"/>
          <w:szCs w:val="32"/>
        </w:rPr>
        <w:t>等信息。</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（3）提取物和有效</w:t>
      </w:r>
      <w:r w:rsidR="00E8778C" w:rsidRPr="00BE711A">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来源</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外购</w:t>
      </w:r>
      <w:r w:rsidRPr="00BE711A">
        <w:rPr>
          <w:rFonts w:ascii="仿宋" w:eastAsia="仿宋" w:hAnsi="仿宋" w:cs="Arial"/>
          <w:color w:val="000000" w:themeColor="text1"/>
          <w:sz w:val="32"/>
          <w:szCs w:val="32"/>
        </w:rPr>
        <w:t>提取物</w:t>
      </w:r>
      <w:r w:rsidRPr="00BE711A">
        <w:rPr>
          <w:rFonts w:ascii="仿宋" w:eastAsia="仿宋" w:hAnsi="仿宋" w:cs="Arial" w:hint="eastAsia"/>
          <w:color w:val="000000" w:themeColor="text1"/>
          <w:sz w:val="32"/>
          <w:szCs w:val="32"/>
        </w:rPr>
        <w:t>、有效</w:t>
      </w:r>
      <w:r w:rsidR="00E8778C" w:rsidRPr="00BE711A">
        <w:rPr>
          <w:rFonts w:ascii="仿宋" w:eastAsia="仿宋" w:hAnsi="仿宋" w:cs="Arial" w:hint="eastAsia"/>
          <w:color w:val="000000" w:themeColor="text1"/>
          <w:sz w:val="32"/>
          <w:szCs w:val="32"/>
        </w:rPr>
        <w:t>成份</w:t>
      </w:r>
      <w:r w:rsidRPr="00BE711A">
        <w:rPr>
          <w:rFonts w:ascii="仿宋" w:eastAsia="仿宋" w:hAnsi="仿宋" w:cs="Arial" w:hint="eastAsia"/>
          <w:color w:val="000000" w:themeColor="text1"/>
          <w:sz w:val="32"/>
          <w:szCs w:val="32"/>
        </w:rPr>
        <w:t>，应提供其批准（备案）情况、</w:t>
      </w:r>
      <w:r w:rsidRPr="00BE711A">
        <w:rPr>
          <w:rFonts w:ascii="仿宋" w:eastAsia="仿宋" w:hAnsi="仿宋" w:cs="Arial"/>
          <w:color w:val="000000" w:themeColor="text1"/>
          <w:sz w:val="32"/>
          <w:szCs w:val="32"/>
        </w:rPr>
        <w:t>制备方法</w:t>
      </w:r>
      <w:r w:rsidRPr="00BE711A">
        <w:rPr>
          <w:rFonts w:ascii="仿宋" w:eastAsia="仿宋" w:hAnsi="仿宋" w:cs="Arial" w:hint="eastAsia"/>
          <w:color w:val="000000" w:themeColor="text1"/>
          <w:sz w:val="32"/>
          <w:szCs w:val="32"/>
        </w:rPr>
        <w:t>及供应商等信息。</w:t>
      </w:r>
    </w:p>
    <w:p w:rsidR="008A3D23" w:rsidRPr="00BE711A" w:rsidRDefault="00DC582C"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单独成方的</w:t>
      </w:r>
      <w:r w:rsidR="006E4782" w:rsidRPr="00BE711A">
        <w:rPr>
          <w:rFonts w:ascii="仿宋" w:eastAsia="仿宋" w:hAnsi="仿宋" w:cs="Arial" w:hint="eastAsia"/>
          <w:color w:val="000000" w:themeColor="text1"/>
          <w:sz w:val="32"/>
          <w:szCs w:val="32"/>
        </w:rPr>
        <w:t>提取物</w:t>
      </w:r>
      <w:r w:rsidR="006E4782" w:rsidRPr="00BE711A">
        <w:rPr>
          <w:rFonts w:ascii="仿宋" w:eastAsia="仿宋" w:hAnsi="仿宋" w:cs="Arial"/>
          <w:color w:val="000000" w:themeColor="text1"/>
          <w:sz w:val="32"/>
          <w:szCs w:val="32"/>
        </w:rPr>
        <w:t>和有效</w:t>
      </w:r>
      <w:r w:rsidR="00E8778C" w:rsidRPr="00BE711A">
        <w:rPr>
          <w:rFonts w:ascii="仿宋" w:eastAsia="仿宋" w:hAnsi="仿宋" w:cs="Arial"/>
          <w:color w:val="000000" w:themeColor="text1"/>
          <w:sz w:val="32"/>
          <w:szCs w:val="32"/>
        </w:rPr>
        <w:t>成份</w:t>
      </w:r>
      <w:r w:rsidR="006E4782" w:rsidRPr="00BE711A">
        <w:rPr>
          <w:rFonts w:ascii="仿宋" w:eastAsia="仿宋" w:hAnsi="仿宋" w:cs="Arial"/>
          <w:color w:val="000000" w:themeColor="text1"/>
          <w:sz w:val="32"/>
          <w:szCs w:val="32"/>
        </w:rPr>
        <w:t>，应按照相应的注册分类提供研究资料</w:t>
      </w:r>
      <w:r w:rsidR="006E4782" w:rsidRPr="00BE711A">
        <w:rPr>
          <w:rFonts w:ascii="仿宋" w:eastAsia="仿宋" w:hAnsi="仿宋" w:cs="Arial" w:hint="eastAsia"/>
          <w:color w:val="000000" w:themeColor="text1"/>
          <w:sz w:val="32"/>
          <w:szCs w:val="32"/>
        </w:rPr>
        <w:t>。</w:t>
      </w:r>
    </w:p>
    <w:p w:rsidR="006E4782" w:rsidRPr="00BE711A" w:rsidRDefault="00DC582C"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与其他药味组方的</w:t>
      </w:r>
      <w:r w:rsidR="006E4782" w:rsidRPr="00BE711A">
        <w:rPr>
          <w:rFonts w:ascii="仿宋" w:eastAsia="仿宋" w:hAnsi="仿宋" w:cs="Arial" w:hint="eastAsia"/>
          <w:color w:val="000000" w:themeColor="text1"/>
          <w:sz w:val="32"/>
          <w:szCs w:val="32"/>
        </w:rPr>
        <w:t>自制</w:t>
      </w:r>
      <w:r w:rsidR="006E4782" w:rsidRPr="00BE711A">
        <w:rPr>
          <w:rFonts w:ascii="仿宋" w:eastAsia="仿宋" w:hAnsi="仿宋" w:cs="Arial"/>
          <w:color w:val="000000" w:themeColor="text1"/>
          <w:sz w:val="32"/>
          <w:szCs w:val="32"/>
        </w:rPr>
        <w:t>提取物</w:t>
      </w:r>
      <w:r w:rsidR="009B0E5F" w:rsidRPr="00BE711A">
        <w:rPr>
          <w:rFonts w:ascii="仿宋" w:eastAsia="仿宋" w:hAnsi="仿宋" w:cs="Arial" w:hint="eastAsia"/>
          <w:color w:val="000000" w:themeColor="text1"/>
          <w:sz w:val="32"/>
          <w:szCs w:val="32"/>
        </w:rPr>
        <w:t>和有效成份</w:t>
      </w:r>
      <w:r w:rsidR="006E4782" w:rsidRPr="00BE711A">
        <w:rPr>
          <w:rFonts w:ascii="仿宋" w:eastAsia="仿宋" w:hAnsi="仿宋" w:cs="Arial" w:hint="eastAsia"/>
          <w:color w:val="000000" w:themeColor="text1"/>
          <w:sz w:val="32"/>
          <w:szCs w:val="32"/>
        </w:rPr>
        <w:t>，应提供所用药材/饮片的来源信息（具体要求同上述“药材来源”部分），提供详细</w:t>
      </w:r>
      <w:r w:rsidR="006E4782" w:rsidRPr="00BE711A">
        <w:rPr>
          <w:rFonts w:ascii="仿宋" w:eastAsia="仿宋" w:hAnsi="仿宋" w:cs="Arial"/>
          <w:color w:val="000000" w:themeColor="text1"/>
          <w:sz w:val="32"/>
          <w:szCs w:val="32"/>
        </w:rPr>
        <w:t>制备工艺</w:t>
      </w:r>
      <w:r w:rsidR="006E4782" w:rsidRPr="00BE711A">
        <w:rPr>
          <w:rFonts w:ascii="仿宋" w:eastAsia="仿宋" w:hAnsi="仿宋" w:cs="Arial" w:hint="eastAsia"/>
          <w:color w:val="000000" w:themeColor="text1"/>
          <w:sz w:val="32"/>
          <w:szCs w:val="32"/>
        </w:rPr>
        <w:t>及其工艺研究资料（具体要求同“3.工艺研究”部分）。</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1.1.2 组方药味</w:t>
      </w:r>
      <w:r w:rsidRPr="00BE711A">
        <w:rPr>
          <w:rFonts w:ascii="仿宋" w:eastAsia="仿宋" w:hAnsi="仿宋" w:hint="eastAsia"/>
          <w:color w:val="000000" w:themeColor="text1"/>
          <w:sz w:val="32"/>
          <w:szCs w:val="32"/>
        </w:rPr>
        <w:t>的质量鉴定</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color w:val="000000" w:themeColor="text1"/>
          <w:sz w:val="32"/>
          <w:szCs w:val="32"/>
        </w:rPr>
        <w:t>提供</w:t>
      </w:r>
      <w:r w:rsidRPr="00BE711A">
        <w:rPr>
          <w:rFonts w:ascii="仿宋" w:eastAsia="仿宋" w:hAnsi="仿宋" w:cs="Arial" w:hint="eastAsia"/>
          <w:color w:val="000000" w:themeColor="text1"/>
          <w:sz w:val="32"/>
          <w:szCs w:val="32"/>
        </w:rPr>
        <w:t>组方药味</w:t>
      </w:r>
      <w:r w:rsidRPr="00BE711A">
        <w:rPr>
          <w:rFonts w:ascii="仿宋" w:eastAsia="仿宋" w:hAnsi="仿宋" w:cs="Arial"/>
          <w:color w:val="000000" w:themeColor="text1"/>
          <w:sz w:val="32"/>
          <w:szCs w:val="32"/>
        </w:rPr>
        <w:t>的质量标准，检验报告书。</w:t>
      </w:r>
    </w:p>
    <w:p w:rsidR="006E4782" w:rsidRPr="00BE711A" w:rsidRDefault="006E4782" w:rsidP="006E4782">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中药、天然药物组方药味的鉴定与检验的依据为国家药品标准。</w:t>
      </w:r>
      <w:r w:rsidR="00D2398B" w:rsidRPr="00BE711A">
        <w:rPr>
          <w:rFonts w:ascii="仿宋" w:eastAsia="仿宋" w:hAnsi="仿宋" w:hint="eastAsia"/>
          <w:color w:val="000000" w:themeColor="text1"/>
          <w:sz w:val="32"/>
          <w:szCs w:val="32"/>
        </w:rPr>
        <w:t>收载于地方标准或炮制规范中的药材和中药饮片标准，若已用于已上市中成药的组方，不视为无国家药品标准。</w:t>
      </w:r>
      <w:r w:rsidR="00CB366E" w:rsidRPr="00BE711A">
        <w:rPr>
          <w:rFonts w:ascii="仿宋" w:eastAsia="仿宋" w:hAnsi="仿宋" w:hint="eastAsia"/>
          <w:color w:val="000000" w:themeColor="text1"/>
          <w:sz w:val="32"/>
          <w:szCs w:val="32"/>
        </w:rPr>
        <w:t>若</w:t>
      </w:r>
      <w:r w:rsidRPr="00BE711A">
        <w:rPr>
          <w:rFonts w:ascii="仿宋" w:eastAsia="仿宋" w:hAnsi="仿宋"/>
          <w:color w:val="000000" w:themeColor="text1"/>
          <w:sz w:val="32"/>
          <w:szCs w:val="32"/>
        </w:rPr>
        <w:t>含有无</w:t>
      </w:r>
      <w:r w:rsidRPr="00BE711A">
        <w:rPr>
          <w:rFonts w:ascii="仿宋" w:eastAsia="仿宋" w:hAnsi="仿宋" w:hint="eastAsia"/>
          <w:color w:val="000000" w:themeColor="text1"/>
          <w:sz w:val="32"/>
          <w:szCs w:val="32"/>
        </w:rPr>
        <w:t>国家</w:t>
      </w:r>
      <w:r w:rsidRPr="00BE711A">
        <w:rPr>
          <w:rFonts w:ascii="仿宋" w:eastAsia="仿宋" w:hAnsi="仿宋"/>
          <w:color w:val="000000" w:themeColor="text1"/>
          <w:sz w:val="32"/>
          <w:szCs w:val="32"/>
        </w:rPr>
        <w:t>标准的中药材，应建立</w:t>
      </w:r>
      <w:r w:rsidR="00D07F44" w:rsidRPr="00BE711A">
        <w:rPr>
          <w:rFonts w:ascii="仿宋" w:eastAsia="仿宋" w:hAnsi="仿宋" w:hint="eastAsia"/>
          <w:color w:val="000000" w:themeColor="text1"/>
          <w:sz w:val="32"/>
          <w:szCs w:val="32"/>
        </w:rPr>
        <w:t>药材的</w:t>
      </w:r>
      <w:r w:rsidRPr="00BE711A">
        <w:rPr>
          <w:rFonts w:ascii="仿宋" w:eastAsia="仿宋" w:hAnsi="仿宋"/>
          <w:color w:val="000000" w:themeColor="text1"/>
          <w:sz w:val="32"/>
          <w:szCs w:val="32"/>
        </w:rPr>
        <w:t>质量标准</w:t>
      </w:r>
      <w:r w:rsidRPr="00BE711A">
        <w:rPr>
          <w:rFonts w:ascii="仿宋" w:eastAsia="仿宋" w:hAnsi="仿宋" w:hint="eastAsia"/>
          <w:color w:val="000000" w:themeColor="text1"/>
          <w:sz w:val="32"/>
          <w:szCs w:val="32"/>
        </w:rPr>
        <w:t>,</w:t>
      </w:r>
      <w:r w:rsidR="00873FAE" w:rsidRPr="00BE711A">
        <w:rPr>
          <w:rFonts w:ascii="仿宋" w:eastAsia="仿宋" w:hAnsi="仿宋" w:hint="eastAsia"/>
          <w:color w:val="000000" w:themeColor="text1"/>
          <w:sz w:val="32"/>
          <w:szCs w:val="32"/>
        </w:rPr>
        <w:t>提供质量标准研究资料（要求参照“模块4成品质量”）</w:t>
      </w:r>
      <w:r w:rsidR="00F30B1D" w:rsidRPr="00BE711A">
        <w:rPr>
          <w:rFonts w:ascii="仿宋" w:eastAsia="仿宋" w:hAnsi="仿宋" w:hint="eastAsia"/>
          <w:color w:val="000000" w:themeColor="text1"/>
          <w:sz w:val="32"/>
          <w:szCs w:val="32"/>
        </w:rPr>
        <w:t>，</w:t>
      </w:r>
      <w:r w:rsidR="004914C8" w:rsidRPr="00BE711A">
        <w:rPr>
          <w:rFonts w:ascii="仿宋" w:eastAsia="仿宋" w:hAnsi="仿宋" w:hint="eastAsia"/>
          <w:color w:val="000000" w:themeColor="text1"/>
          <w:sz w:val="32"/>
          <w:szCs w:val="32"/>
        </w:rPr>
        <w:t>申报</w:t>
      </w:r>
      <w:r w:rsidR="00D07F44" w:rsidRPr="00BE711A">
        <w:rPr>
          <w:rFonts w:ascii="仿宋" w:eastAsia="仿宋" w:hAnsi="仿宋" w:hint="eastAsia"/>
          <w:color w:val="000000" w:themeColor="text1"/>
          <w:sz w:val="32"/>
          <w:szCs w:val="32"/>
        </w:rPr>
        <w:t>新药材的</w:t>
      </w:r>
      <w:r w:rsidR="004914C8" w:rsidRPr="00BE711A">
        <w:rPr>
          <w:rFonts w:ascii="仿宋" w:eastAsia="仿宋" w:hAnsi="仿宋" w:hint="eastAsia"/>
          <w:color w:val="000000" w:themeColor="text1"/>
          <w:sz w:val="32"/>
          <w:szCs w:val="32"/>
        </w:rPr>
        <w:t>，药材</w:t>
      </w:r>
      <w:r w:rsidR="00D07F44" w:rsidRPr="00BE711A">
        <w:rPr>
          <w:rFonts w:ascii="仿宋" w:eastAsia="仿宋" w:hAnsi="仿宋" w:hint="eastAsia"/>
          <w:color w:val="000000" w:themeColor="text1"/>
          <w:sz w:val="32"/>
          <w:szCs w:val="32"/>
        </w:rPr>
        <w:t>质量标准单独提供</w:t>
      </w:r>
      <w:r w:rsidR="00F30B1D" w:rsidRPr="00BE711A">
        <w:rPr>
          <w:rFonts w:ascii="仿宋" w:eastAsia="仿宋" w:hAnsi="仿宋" w:hint="eastAsia"/>
          <w:color w:val="000000" w:themeColor="text1"/>
          <w:sz w:val="32"/>
          <w:szCs w:val="32"/>
        </w:rPr>
        <w:t>，</w:t>
      </w:r>
      <w:r w:rsidR="00D07F44" w:rsidRPr="00BE711A">
        <w:rPr>
          <w:rFonts w:ascii="仿宋" w:eastAsia="仿宋" w:hAnsi="仿宋" w:hint="eastAsia"/>
          <w:color w:val="000000" w:themeColor="text1"/>
          <w:sz w:val="32"/>
          <w:szCs w:val="32"/>
        </w:rPr>
        <w:t>其他</w:t>
      </w:r>
      <w:r w:rsidR="004914C8" w:rsidRPr="00BE711A">
        <w:rPr>
          <w:rFonts w:ascii="仿宋" w:eastAsia="仿宋" w:hAnsi="仿宋" w:hint="eastAsia"/>
          <w:color w:val="000000" w:themeColor="text1"/>
          <w:sz w:val="32"/>
          <w:szCs w:val="32"/>
        </w:rPr>
        <w:t>情况，</w:t>
      </w:r>
      <w:r w:rsidR="00D07F44" w:rsidRPr="00BE711A">
        <w:rPr>
          <w:rFonts w:ascii="仿宋" w:eastAsia="仿宋" w:hAnsi="仿宋" w:hint="eastAsia"/>
          <w:color w:val="000000" w:themeColor="text1"/>
          <w:sz w:val="32"/>
          <w:szCs w:val="32"/>
        </w:rPr>
        <w:t>药材质量标准</w:t>
      </w:r>
      <w:r w:rsidRPr="00BE711A">
        <w:rPr>
          <w:rFonts w:ascii="仿宋" w:eastAsia="仿宋" w:hAnsi="仿宋"/>
          <w:color w:val="000000" w:themeColor="text1"/>
          <w:sz w:val="32"/>
          <w:szCs w:val="32"/>
        </w:rPr>
        <w:t>附于制剂质量标准之后</w:t>
      </w:r>
      <w:r w:rsidR="00F30B1D" w:rsidRPr="00BE711A">
        <w:rPr>
          <w:rFonts w:ascii="仿宋" w:eastAsia="仿宋" w:hAnsi="仿宋" w:hint="eastAsia"/>
          <w:color w:val="000000" w:themeColor="text1"/>
          <w:sz w:val="32"/>
          <w:szCs w:val="32"/>
        </w:rPr>
        <w:t>；</w:t>
      </w:r>
      <w:r w:rsidRPr="00BE711A">
        <w:rPr>
          <w:rFonts w:ascii="仿宋" w:eastAsia="仿宋" w:hAnsi="仿宋"/>
          <w:color w:val="000000" w:themeColor="text1"/>
          <w:sz w:val="32"/>
          <w:szCs w:val="32"/>
        </w:rPr>
        <w:t>无</w:t>
      </w:r>
      <w:r w:rsidRPr="00BE711A">
        <w:rPr>
          <w:rFonts w:ascii="仿宋" w:eastAsia="仿宋" w:hAnsi="仿宋" w:hint="eastAsia"/>
          <w:color w:val="000000" w:themeColor="text1"/>
          <w:sz w:val="32"/>
          <w:szCs w:val="32"/>
        </w:rPr>
        <w:t>国家</w:t>
      </w:r>
      <w:r w:rsidRPr="00BE711A">
        <w:rPr>
          <w:rFonts w:ascii="仿宋" w:eastAsia="仿宋" w:hAnsi="仿宋"/>
          <w:color w:val="000000" w:themeColor="text1"/>
          <w:sz w:val="32"/>
          <w:szCs w:val="32"/>
        </w:rPr>
        <w:t>标准</w:t>
      </w:r>
      <w:r w:rsidR="00CB366E" w:rsidRPr="00BE711A">
        <w:rPr>
          <w:rFonts w:ascii="仿宋" w:eastAsia="仿宋" w:hAnsi="仿宋" w:hint="eastAsia"/>
          <w:color w:val="000000" w:themeColor="text1"/>
          <w:sz w:val="32"/>
          <w:szCs w:val="32"/>
        </w:rPr>
        <w:t>的</w:t>
      </w:r>
      <w:r w:rsidRPr="00BE711A">
        <w:rPr>
          <w:rFonts w:ascii="仿宋" w:eastAsia="仿宋" w:hAnsi="仿宋" w:hint="eastAsia"/>
          <w:color w:val="000000" w:themeColor="text1"/>
          <w:sz w:val="32"/>
          <w:szCs w:val="32"/>
        </w:rPr>
        <w:t>提取物</w:t>
      </w:r>
      <w:r w:rsidRPr="00BE711A">
        <w:rPr>
          <w:rFonts w:ascii="仿宋" w:eastAsia="仿宋" w:hAnsi="仿宋"/>
          <w:color w:val="000000" w:themeColor="text1"/>
          <w:sz w:val="32"/>
          <w:szCs w:val="32"/>
        </w:rPr>
        <w:t>和有效</w:t>
      </w:r>
      <w:r w:rsidR="00E8778C" w:rsidRPr="00BE711A">
        <w:rPr>
          <w:rFonts w:ascii="仿宋" w:eastAsia="仿宋" w:hAnsi="仿宋"/>
          <w:color w:val="000000" w:themeColor="text1"/>
          <w:sz w:val="32"/>
          <w:szCs w:val="32"/>
        </w:rPr>
        <w:t>成份</w:t>
      </w:r>
      <w:r w:rsidRPr="00BE711A">
        <w:rPr>
          <w:rFonts w:ascii="仿宋" w:eastAsia="仿宋" w:hAnsi="仿宋"/>
          <w:color w:val="000000" w:themeColor="text1"/>
          <w:sz w:val="32"/>
          <w:szCs w:val="32"/>
        </w:rPr>
        <w:t>，应单独建立</w:t>
      </w:r>
      <w:r w:rsidR="00C2696D" w:rsidRPr="00BE711A">
        <w:rPr>
          <w:rFonts w:ascii="仿宋" w:eastAsia="仿宋" w:hAnsi="仿宋"/>
          <w:color w:val="000000" w:themeColor="text1"/>
          <w:sz w:val="32"/>
          <w:szCs w:val="32"/>
        </w:rPr>
        <w:t>可控的</w:t>
      </w:r>
      <w:r w:rsidRPr="00BE711A">
        <w:rPr>
          <w:rFonts w:ascii="仿宋" w:eastAsia="仿宋" w:hAnsi="仿宋"/>
          <w:color w:val="000000" w:themeColor="text1"/>
          <w:sz w:val="32"/>
          <w:szCs w:val="32"/>
        </w:rPr>
        <w:t>质量标准，</w:t>
      </w:r>
      <w:r w:rsidR="00873FAE" w:rsidRPr="00BE711A">
        <w:rPr>
          <w:rFonts w:ascii="仿宋" w:eastAsia="仿宋" w:hAnsi="仿宋" w:hint="eastAsia"/>
          <w:color w:val="000000" w:themeColor="text1"/>
          <w:sz w:val="32"/>
          <w:szCs w:val="32"/>
        </w:rPr>
        <w:t>提供质量标准研究资料（要求参照“模块4成品质量”）</w:t>
      </w:r>
      <w:r w:rsidR="00F30B1D" w:rsidRPr="00BE711A">
        <w:rPr>
          <w:rFonts w:ascii="仿宋" w:eastAsia="仿宋" w:hAnsi="仿宋" w:hint="eastAsia"/>
          <w:color w:val="000000" w:themeColor="text1"/>
          <w:sz w:val="32"/>
          <w:szCs w:val="32"/>
        </w:rPr>
        <w:t>，</w:t>
      </w:r>
      <w:r w:rsidR="00873FAE" w:rsidRPr="00BE711A">
        <w:rPr>
          <w:rFonts w:ascii="仿宋" w:eastAsia="仿宋" w:hAnsi="仿宋" w:hint="eastAsia"/>
          <w:color w:val="000000" w:themeColor="text1"/>
          <w:sz w:val="32"/>
          <w:szCs w:val="32"/>
        </w:rPr>
        <w:t>创新药单方制剂的提取物、有效</w:t>
      </w:r>
      <w:r w:rsidR="007E1F70">
        <w:rPr>
          <w:rFonts w:ascii="仿宋" w:eastAsia="仿宋" w:hAnsi="仿宋" w:hint="eastAsia"/>
          <w:color w:val="000000" w:themeColor="text1"/>
          <w:sz w:val="32"/>
          <w:szCs w:val="32"/>
        </w:rPr>
        <w:t>成份</w:t>
      </w:r>
      <w:r w:rsidR="00D07F44" w:rsidRPr="00BE711A">
        <w:rPr>
          <w:rFonts w:ascii="仿宋" w:eastAsia="仿宋" w:hAnsi="仿宋" w:hint="eastAsia"/>
          <w:color w:val="000000" w:themeColor="text1"/>
          <w:sz w:val="32"/>
          <w:szCs w:val="32"/>
        </w:rPr>
        <w:t>的质量标准单独提供</w:t>
      </w:r>
      <w:r w:rsidR="00F30B1D" w:rsidRPr="00BE711A">
        <w:rPr>
          <w:rFonts w:ascii="仿宋" w:eastAsia="仿宋" w:hAnsi="仿宋" w:hint="eastAsia"/>
          <w:color w:val="000000" w:themeColor="text1"/>
          <w:sz w:val="32"/>
          <w:szCs w:val="32"/>
        </w:rPr>
        <w:t>，</w:t>
      </w:r>
      <w:r w:rsidR="00D07F44" w:rsidRPr="00BE711A">
        <w:rPr>
          <w:rFonts w:ascii="仿宋" w:eastAsia="仿宋" w:hAnsi="仿宋" w:hint="eastAsia"/>
          <w:color w:val="000000" w:themeColor="text1"/>
          <w:sz w:val="32"/>
          <w:szCs w:val="32"/>
        </w:rPr>
        <w:t>其他</w:t>
      </w:r>
      <w:r w:rsidR="00CB366E" w:rsidRPr="00BE711A">
        <w:rPr>
          <w:rFonts w:ascii="仿宋" w:eastAsia="仿宋" w:hAnsi="仿宋" w:cs="Arial" w:hint="eastAsia"/>
          <w:color w:val="000000" w:themeColor="text1"/>
          <w:sz w:val="32"/>
          <w:szCs w:val="32"/>
        </w:rPr>
        <w:t>自制</w:t>
      </w:r>
      <w:r w:rsidR="00CB366E" w:rsidRPr="00BE711A">
        <w:rPr>
          <w:rFonts w:ascii="仿宋" w:eastAsia="仿宋" w:hAnsi="仿宋" w:cs="Arial"/>
          <w:color w:val="000000" w:themeColor="text1"/>
          <w:sz w:val="32"/>
          <w:szCs w:val="32"/>
        </w:rPr>
        <w:t>提取物</w:t>
      </w:r>
      <w:r w:rsidR="00D07F44" w:rsidRPr="00BE711A">
        <w:rPr>
          <w:rFonts w:ascii="仿宋" w:eastAsia="仿宋" w:hAnsi="仿宋" w:cs="Arial" w:hint="eastAsia"/>
          <w:color w:val="000000" w:themeColor="text1"/>
          <w:sz w:val="32"/>
          <w:szCs w:val="32"/>
        </w:rPr>
        <w:t>、有效</w:t>
      </w:r>
      <w:r w:rsidR="007E1F70">
        <w:rPr>
          <w:rFonts w:ascii="仿宋" w:eastAsia="仿宋" w:hAnsi="仿宋" w:cs="Arial" w:hint="eastAsia"/>
          <w:color w:val="000000" w:themeColor="text1"/>
          <w:sz w:val="32"/>
          <w:szCs w:val="32"/>
        </w:rPr>
        <w:t>成份</w:t>
      </w:r>
      <w:r w:rsidR="00C80DA2" w:rsidRPr="00BE711A">
        <w:rPr>
          <w:rFonts w:ascii="仿宋" w:eastAsia="仿宋" w:hAnsi="仿宋" w:hint="eastAsia"/>
          <w:color w:val="000000" w:themeColor="text1"/>
          <w:sz w:val="32"/>
          <w:szCs w:val="32"/>
        </w:rPr>
        <w:t>的</w:t>
      </w:r>
      <w:r w:rsidRPr="00BE711A">
        <w:rPr>
          <w:rFonts w:ascii="仿宋" w:eastAsia="仿宋" w:hAnsi="仿宋"/>
          <w:color w:val="000000" w:themeColor="text1"/>
          <w:sz w:val="32"/>
          <w:szCs w:val="32"/>
        </w:rPr>
        <w:t>质量标准附于制剂质量标准之后</w:t>
      </w:r>
      <w:r w:rsidR="00873FAE" w:rsidRPr="00BE711A">
        <w:rPr>
          <w:rFonts w:ascii="仿宋" w:eastAsia="仿宋" w:hAnsi="仿宋" w:hint="eastAsia"/>
          <w:color w:val="000000" w:themeColor="text1"/>
          <w:sz w:val="32"/>
          <w:szCs w:val="32"/>
        </w:rPr>
        <w:t>。</w:t>
      </w:r>
    </w:p>
    <w:p w:rsidR="00D2398B" w:rsidRPr="00BE711A" w:rsidRDefault="006E4782" w:rsidP="00D2398B">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组方药味的质量标准若过于简单，难以满足新药研究的要求时，应自行完善标准，并提供组方药味</w:t>
      </w:r>
      <w:r w:rsidRPr="00BE711A">
        <w:rPr>
          <w:rFonts w:ascii="仿宋" w:eastAsia="仿宋" w:hAnsi="仿宋" w:hint="eastAsia"/>
          <w:color w:val="000000" w:themeColor="text1"/>
          <w:sz w:val="32"/>
          <w:szCs w:val="32"/>
        </w:rPr>
        <w:t>质量标准草案及起草说明，并提供药品标准物质及有关资料</w:t>
      </w:r>
      <w:r w:rsidRPr="00BE711A">
        <w:rPr>
          <w:rFonts w:ascii="仿宋" w:eastAsia="仿宋" w:hAnsi="仿宋" w:cs="华文仿宋" w:hint="eastAsia"/>
          <w:color w:val="000000" w:themeColor="text1"/>
          <w:kern w:val="0"/>
          <w:sz w:val="32"/>
          <w:szCs w:val="32"/>
        </w:rPr>
        <w:t>。如药材标准未收载制剂中所测</w:t>
      </w:r>
      <w:r w:rsidR="00E8778C" w:rsidRPr="00BE711A">
        <w:rPr>
          <w:rFonts w:ascii="仿宋" w:eastAsia="仿宋" w:hAnsi="仿宋" w:cs="华文仿宋" w:hint="eastAsia"/>
          <w:color w:val="000000" w:themeColor="text1"/>
          <w:kern w:val="0"/>
          <w:sz w:val="32"/>
          <w:szCs w:val="32"/>
        </w:rPr>
        <w:t>成份</w:t>
      </w:r>
      <w:r w:rsidRPr="00BE711A">
        <w:rPr>
          <w:rFonts w:ascii="仿宋" w:eastAsia="仿宋" w:hAnsi="仿宋" w:cs="华文仿宋" w:hint="eastAsia"/>
          <w:color w:val="000000" w:themeColor="text1"/>
          <w:kern w:val="0"/>
          <w:sz w:val="32"/>
          <w:szCs w:val="32"/>
        </w:rPr>
        <w:t>的含量测定项时，应建立含量测</w:t>
      </w:r>
      <w:r w:rsidRPr="00BE711A">
        <w:rPr>
          <w:rFonts w:ascii="仿宋" w:eastAsia="仿宋" w:hAnsi="仿宋" w:cstheme="minorBidi"/>
          <w:color w:val="000000" w:themeColor="text1"/>
          <w:kern w:val="0"/>
          <w:sz w:val="32"/>
          <w:szCs w:val="32"/>
        </w:rPr>
        <w:t>定方法，并制定含量限度，但要注意所定限度应尽量符合原料的实际情况。完善后的标准可作为企业的内控标准。</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hint="eastAsia"/>
          <w:color w:val="000000" w:themeColor="text1"/>
          <w:sz w:val="32"/>
          <w:szCs w:val="32"/>
        </w:rPr>
        <w:t>对药材中</w:t>
      </w:r>
      <w:r w:rsidRPr="00BE711A">
        <w:rPr>
          <w:rFonts w:ascii="仿宋" w:eastAsia="仿宋" w:hAnsi="仿宋" w:cs="Arial"/>
          <w:color w:val="000000" w:themeColor="text1"/>
          <w:sz w:val="32"/>
          <w:szCs w:val="32"/>
        </w:rPr>
        <w:t>可能含有的</w:t>
      </w:r>
      <w:r w:rsidRPr="00BE711A">
        <w:rPr>
          <w:rFonts w:ascii="仿宋" w:eastAsia="仿宋" w:hAnsi="仿宋" w:cs="Arial"/>
          <w:bCs/>
          <w:color w:val="000000" w:themeColor="text1"/>
          <w:sz w:val="32"/>
          <w:szCs w:val="32"/>
        </w:rPr>
        <w:t>农残、</w:t>
      </w:r>
      <w:r w:rsidRPr="00BE711A">
        <w:rPr>
          <w:rFonts w:ascii="仿宋" w:eastAsia="仿宋" w:hAnsi="仿宋" w:cs="Arial" w:hint="eastAsia"/>
          <w:bCs/>
          <w:color w:val="000000" w:themeColor="text1"/>
          <w:sz w:val="32"/>
          <w:szCs w:val="32"/>
        </w:rPr>
        <w:t>真菌毒素、</w:t>
      </w:r>
      <w:r w:rsidRPr="00BE711A">
        <w:rPr>
          <w:rFonts w:ascii="仿宋" w:eastAsia="仿宋" w:hAnsi="仿宋" w:cs="Arial"/>
          <w:bCs/>
          <w:color w:val="000000" w:themeColor="text1"/>
          <w:sz w:val="32"/>
          <w:szCs w:val="32"/>
        </w:rPr>
        <w:t>重金属、砷盐</w:t>
      </w:r>
      <w:r w:rsidRPr="00BE711A">
        <w:rPr>
          <w:rFonts w:ascii="仿宋" w:eastAsia="仿宋" w:hAnsi="仿宋" w:cs="Arial"/>
          <w:color w:val="000000" w:themeColor="text1"/>
          <w:sz w:val="32"/>
          <w:szCs w:val="32"/>
        </w:rPr>
        <w:t>等杂质，</w:t>
      </w:r>
      <w:r w:rsidRPr="00BE711A">
        <w:rPr>
          <w:rFonts w:ascii="仿宋" w:eastAsia="仿宋" w:hAnsi="仿宋" w:cs="Arial" w:hint="eastAsia"/>
          <w:color w:val="000000" w:themeColor="text1"/>
          <w:sz w:val="32"/>
          <w:szCs w:val="32"/>
        </w:rPr>
        <w:t>应</w:t>
      </w:r>
      <w:r w:rsidRPr="00BE711A">
        <w:rPr>
          <w:rFonts w:ascii="仿宋" w:eastAsia="仿宋" w:hAnsi="仿宋" w:cs="Arial"/>
          <w:color w:val="000000" w:themeColor="text1"/>
          <w:sz w:val="32"/>
          <w:szCs w:val="32"/>
        </w:rPr>
        <w:t>结合相关指导原则要求，控制限度</w:t>
      </w:r>
      <w:r w:rsidRPr="00BE711A">
        <w:rPr>
          <w:rFonts w:ascii="仿宋" w:eastAsia="仿宋" w:hAnsi="仿宋" w:cs="Arial" w:hint="eastAsia"/>
          <w:color w:val="000000" w:themeColor="text1"/>
          <w:sz w:val="32"/>
          <w:szCs w:val="32"/>
        </w:rPr>
        <w:t>。</w:t>
      </w:r>
      <w:r w:rsidR="00307E5A" w:rsidRPr="00BE711A">
        <w:rPr>
          <w:rFonts w:ascii="仿宋" w:eastAsia="仿宋" w:hAnsi="仿宋" w:hint="eastAsia"/>
          <w:color w:val="000000" w:themeColor="text1"/>
          <w:sz w:val="32"/>
          <w:szCs w:val="32"/>
        </w:rPr>
        <w:t>提取物和有效成份应特别注意有机溶剂残留的检查。</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1.1.3 药材生态环境、</w:t>
      </w:r>
      <w:r w:rsidR="00D77807" w:rsidRPr="00BE711A">
        <w:rPr>
          <w:rFonts w:ascii="仿宋" w:eastAsia="仿宋" w:hAnsi="仿宋" w:hint="eastAsia"/>
          <w:color w:val="000000" w:themeColor="text1"/>
          <w:sz w:val="32"/>
          <w:szCs w:val="32"/>
        </w:rPr>
        <w:t>形态描述、</w:t>
      </w:r>
      <w:r w:rsidRPr="00BE711A">
        <w:rPr>
          <w:rFonts w:ascii="仿宋" w:eastAsia="仿宋" w:hAnsi="仿宋" w:hint="eastAsia"/>
          <w:color w:val="000000" w:themeColor="text1"/>
          <w:sz w:val="32"/>
          <w:szCs w:val="32"/>
        </w:rPr>
        <w:t>生长特征、</w:t>
      </w:r>
      <w:r w:rsidR="007663BB" w:rsidRPr="00BE711A">
        <w:rPr>
          <w:rFonts w:ascii="仿宋" w:eastAsia="仿宋" w:hAnsi="仿宋" w:hint="eastAsia"/>
          <w:color w:val="000000" w:themeColor="text1"/>
          <w:sz w:val="32"/>
          <w:szCs w:val="32"/>
        </w:rPr>
        <w:t>种植</w:t>
      </w:r>
      <w:r w:rsidRPr="00BE711A">
        <w:rPr>
          <w:rFonts w:ascii="仿宋" w:eastAsia="仿宋" w:hAnsi="仿宋" w:hint="eastAsia"/>
          <w:color w:val="000000" w:themeColor="text1"/>
          <w:sz w:val="32"/>
          <w:szCs w:val="32"/>
        </w:rPr>
        <w:t>或</w:t>
      </w:r>
      <w:r w:rsidR="007663BB" w:rsidRPr="00BE711A">
        <w:rPr>
          <w:rFonts w:ascii="仿宋" w:eastAsia="仿宋" w:hAnsi="仿宋" w:hint="eastAsia"/>
          <w:color w:val="000000" w:themeColor="text1"/>
          <w:sz w:val="32"/>
          <w:szCs w:val="32"/>
        </w:rPr>
        <w:t>养殖</w:t>
      </w:r>
      <w:r w:rsidRPr="00BE711A">
        <w:rPr>
          <w:rFonts w:ascii="仿宋" w:eastAsia="仿宋" w:hAnsi="仿宋" w:hint="eastAsia"/>
          <w:color w:val="000000" w:themeColor="text1"/>
          <w:sz w:val="32"/>
          <w:szCs w:val="32"/>
        </w:rPr>
        <w:t>（</w:t>
      </w:r>
      <w:r w:rsidR="007663BB" w:rsidRPr="00BE711A">
        <w:rPr>
          <w:rFonts w:ascii="仿宋" w:eastAsia="仿宋" w:hAnsi="仿宋" w:hint="eastAsia"/>
          <w:color w:val="000000" w:themeColor="text1"/>
          <w:sz w:val="32"/>
          <w:szCs w:val="32"/>
        </w:rPr>
        <w:t>人工生产</w:t>
      </w:r>
      <w:r w:rsidRPr="00BE711A">
        <w:rPr>
          <w:rFonts w:ascii="仿宋" w:eastAsia="仿宋" w:hAnsi="仿宋" w:hint="eastAsia"/>
          <w:color w:val="000000" w:themeColor="text1"/>
          <w:sz w:val="32"/>
          <w:szCs w:val="32"/>
        </w:rPr>
        <w:t>）技术等</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1.1.4 组方药味质量标准草案及起草说明，药品标准物质及有关资料</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1.1.5</w:t>
      </w:r>
      <w:r w:rsidR="00EC7478" w:rsidRPr="00BE711A">
        <w:rPr>
          <w:rFonts w:ascii="仿宋" w:eastAsia="仿宋" w:hAnsi="仿宋" w:hint="eastAsia"/>
          <w:color w:val="000000" w:themeColor="text1"/>
          <w:sz w:val="32"/>
          <w:szCs w:val="32"/>
        </w:rPr>
        <w:t>植物、</w:t>
      </w:r>
      <w:r w:rsidR="00FE335B" w:rsidRPr="00BE711A">
        <w:rPr>
          <w:rFonts w:ascii="仿宋" w:eastAsia="仿宋" w:hAnsi="仿宋" w:hint="eastAsia"/>
          <w:color w:val="000000" w:themeColor="text1"/>
          <w:sz w:val="32"/>
          <w:szCs w:val="32"/>
        </w:rPr>
        <w:t>动物、</w:t>
      </w:r>
      <w:r w:rsidR="00EC7478" w:rsidRPr="00BE711A">
        <w:rPr>
          <w:rFonts w:ascii="仿宋" w:eastAsia="仿宋" w:hAnsi="仿宋" w:hint="eastAsia"/>
          <w:color w:val="000000" w:themeColor="text1"/>
          <w:sz w:val="32"/>
          <w:szCs w:val="32"/>
        </w:rPr>
        <w:t>矿物标本，植物标本应当包括</w:t>
      </w:r>
      <w:r w:rsidR="00D77807" w:rsidRPr="00BE711A">
        <w:rPr>
          <w:rFonts w:ascii="仿宋" w:eastAsia="仿宋" w:hAnsi="仿宋" w:hint="eastAsia"/>
          <w:color w:val="000000" w:themeColor="text1"/>
          <w:sz w:val="32"/>
          <w:szCs w:val="32"/>
        </w:rPr>
        <w:t>全部器官，如</w:t>
      </w:r>
      <w:r w:rsidR="00EC7478" w:rsidRPr="00BE711A">
        <w:rPr>
          <w:rFonts w:ascii="仿宋" w:eastAsia="仿宋" w:hAnsi="仿宋" w:hint="eastAsia"/>
          <w:color w:val="000000" w:themeColor="text1"/>
          <w:sz w:val="32"/>
          <w:szCs w:val="32"/>
        </w:rPr>
        <w:t>花、果实、种子等</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D2398B" w:rsidRPr="00BE711A" w:rsidRDefault="006E4782" w:rsidP="00D2398B">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1.2药材资源评估</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中药</w:t>
      </w:r>
      <w:r w:rsidRPr="00BE711A">
        <w:rPr>
          <w:rFonts w:ascii="仿宋" w:eastAsia="仿宋" w:hAnsi="仿宋" w:cs="Arial" w:hint="eastAsia"/>
          <w:bCs/>
          <w:color w:val="000000" w:themeColor="text1"/>
          <w:sz w:val="32"/>
          <w:szCs w:val="32"/>
        </w:rPr>
        <w:t>、天然药物</w:t>
      </w:r>
      <w:r w:rsidRPr="00BE711A">
        <w:rPr>
          <w:rFonts w:ascii="仿宋" w:eastAsia="仿宋" w:hAnsi="仿宋" w:cs="Arial"/>
          <w:bCs/>
          <w:color w:val="000000" w:themeColor="text1"/>
          <w:sz w:val="32"/>
          <w:szCs w:val="32"/>
        </w:rPr>
        <w:t>新药的研制应当保障中药材来源的稳定和资源的可持续利用，并应关注对环境</w:t>
      </w:r>
      <w:r w:rsidR="007663BB" w:rsidRPr="00BE711A">
        <w:rPr>
          <w:rFonts w:ascii="仿宋" w:eastAsia="仿宋" w:hAnsi="仿宋" w:cs="Arial" w:hint="eastAsia"/>
          <w:bCs/>
          <w:color w:val="000000" w:themeColor="text1"/>
          <w:sz w:val="32"/>
          <w:szCs w:val="32"/>
        </w:rPr>
        <w:t>生态</w:t>
      </w:r>
      <w:r w:rsidRPr="00BE711A">
        <w:rPr>
          <w:rFonts w:ascii="仿宋" w:eastAsia="仿宋" w:hAnsi="仿宋" w:cs="Arial"/>
          <w:bCs/>
          <w:color w:val="000000" w:themeColor="text1"/>
          <w:sz w:val="32"/>
          <w:szCs w:val="32"/>
        </w:rPr>
        <w:t>的影响。</w:t>
      </w:r>
      <w:r w:rsidRPr="00BE711A">
        <w:rPr>
          <w:rFonts w:ascii="仿宋" w:eastAsia="仿宋" w:hAnsi="仿宋" w:cs="Arial" w:hint="eastAsia"/>
          <w:bCs/>
          <w:color w:val="000000" w:themeColor="text1"/>
          <w:sz w:val="32"/>
          <w:szCs w:val="32"/>
        </w:rPr>
        <w:t>生产企业应在</w:t>
      </w:r>
      <w:r w:rsidRPr="00BE711A">
        <w:rPr>
          <w:rFonts w:ascii="仿宋" w:eastAsia="仿宋" w:hAnsi="仿宋" w:cs="Arial"/>
          <w:bCs/>
          <w:color w:val="000000" w:themeColor="text1"/>
          <w:sz w:val="32"/>
          <w:szCs w:val="32"/>
        </w:rPr>
        <w:t>立项、研制、上市</w:t>
      </w:r>
      <w:r w:rsidRPr="00BE711A">
        <w:rPr>
          <w:rFonts w:ascii="仿宋" w:eastAsia="仿宋" w:hAnsi="仿宋" w:cs="Arial" w:hint="eastAsia"/>
          <w:bCs/>
          <w:color w:val="000000" w:themeColor="text1"/>
          <w:sz w:val="32"/>
          <w:szCs w:val="32"/>
        </w:rPr>
        <w:t>后</w:t>
      </w:r>
      <w:r w:rsidRPr="00BE711A">
        <w:rPr>
          <w:rFonts w:ascii="仿宋" w:eastAsia="仿宋" w:hAnsi="仿宋" w:cs="Arial"/>
          <w:bCs/>
          <w:color w:val="000000" w:themeColor="text1"/>
          <w:sz w:val="32"/>
          <w:szCs w:val="32"/>
        </w:rPr>
        <w:t>的不同阶段开展</w:t>
      </w:r>
      <w:r w:rsidRPr="00BE711A">
        <w:rPr>
          <w:rFonts w:ascii="仿宋" w:eastAsia="仿宋" w:hAnsi="仿宋" w:cs="Arial" w:hint="eastAsia"/>
          <w:bCs/>
          <w:color w:val="000000" w:themeColor="text1"/>
          <w:sz w:val="32"/>
          <w:szCs w:val="32"/>
        </w:rPr>
        <w:t>药材</w:t>
      </w:r>
      <w:r w:rsidRPr="00BE711A">
        <w:rPr>
          <w:rFonts w:ascii="仿宋" w:eastAsia="仿宋" w:hAnsi="仿宋" w:cs="Arial"/>
          <w:bCs/>
          <w:color w:val="000000" w:themeColor="text1"/>
          <w:sz w:val="32"/>
          <w:szCs w:val="32"/>
        </w:rPr>
        <w:t>资源评估</w:t>
      </w:r>
      <w:r w:rsidRPr="00BE711A">
        <w:rPr>
          <w:rFonts w:ascii="仿宋" w:eastAsia="仿宋" w:hAnsi="仿宋" w:cs="Arial" w:hint="eastAsia"/>
          <w:bCs/>
          <w:color w:val="000000" w:themeColor="text1"/>
          <w:sz w:val="32"/>
          <w:szCs w:val="32"/>
        </w:rPr>
        <w:t>。</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药材</w:t>
      </w:r>
      <w:r w:rsidRPr="00BE711A">
        <w:rPr>
          <w:rFonts w:ascii="仿宋" w:eastAsia="仿宋" w:hAnsi="仿宋" w:cs="Arial"/>
          <w:bCs/>
          <w:color w:val="000000" w:themeColor="text1"/>
          <w:sz w:val="32"/>
          <w:szCs w:val="32"/>
        </w:rPr>
        <w:t>资源评估</w:t>
      </w:r>
      <w:r w:rsidRPr="00BE711A">
        <w:rPr>
          <w:rFonts w:ascii="仿宋" w:eastAsia="仿宋" w:hAnsi="仿宋" w:cs="Arial" w:hint="eastAsia"/>
          <w:bCs/>
          <w:color w:val="000000" w:themeColor="text1"/>
          <w:sz w:val="32"/>
          <w:szCs w:val="32"/>
        </w:rPr>
        <w:t>是</w:t>
      </w:r>
      <w:r w:rsidRPr="00BE711A">
        <w:rPr>
          <w:rFonts w:ascii="仿宋" w:eastAsia="仿宋" w:hAnsi="仿宋" w:cs="Arial"/>
          <w:bCs/>
          <w:color w:val="000000" w:themeColor="text1"/>
          <w:sz w:val="32"/>
          <w:szCs w:val="32"/>
        </w:rPr>
        <w:t>指</w:t>
      </w:r>
      <w:r w:rsidRPr="00BE711A">
        <w:rPr>
          <w:rFonts w:ascii="仿宋" w:eastAsia="仿宋" w:hAnsi="仿宋" w:cs="Arial" w:hint="eastAsia"/>
          <w:bCs/>
          <w:color w:val="000000" w:themeColor="text1"/>
          <w:sz w:val="32"/>
          <w:szCs w:val="32"/>
        </w:rPr>
        <w:t>中药、天然药物生产企业</w:t>
      </w:r>
      <w:r w:rsidRPr="00BE711A">
        <w:rPr>
          <w:rFonts w:ascii="仿宋" w:eastAsia="仿宋" w:hAnsi="仿宋" w:cs="Arial"/>
          <w:bCs/>
          <w:color w:val="000000" w:themeColor="text1"/>
          <w:sz w:val="32"/>
          <w:szCs w:val="32"/>
        </w:rPr>
        <w:t>对</w:t>
      </w:r>
      <w:r w:rsidRPr="00BE711A">
        <w:rPr>
          <w:rFonts w:ascii="仿宋" w:eastAsia="仿宋" w:hAnsi="仿宋" w:cs="Arial" w:hint="eastAsia"/>
          <w:bCs/>
          <w:color w:val="000000" w:themeColor="text1"/>
          <w:sz w:val="32"/>
          <w:szCs w:val="32"/>
        </w:rPr>
        <w:t>一定时间段内所使用药材资源的预计</w:t>
      </w:r>
      <w:r w:rsidRPr="00BE711A">
        <w:rPr>
          <w:rFonts w:ascii="仿宋" w:eastAsia="仿宋" w:hAnsi="仿宋" w:cs="Arial"/>
          <w:bCs/>
          <w:color w:val="000000" w:themeColor="text1"/>
          <w:sz w:val="32"/>
          <w:szCs w:val="32"/>
        </w:rPr>
        <w:t>消耗量</w:t>
      </w:r>
      <w:r w:rsidRPr="00BE711A">
        <w:rPr>
          <w:rFonts w:ascii="仿宋" w:eastAsia="仿宋" w:hAnsi="仿宋" w:cs="Arial" w:hint="eastAsia"/>
          <w:bCs/>
          <w:color w:val="000000" w:themeColor="text1"/>
          <w:sz w:val="32"/>
          <w:szCs w:val="32"/>
        </w:rPr>
        <w:t>与预计可获得量之间的关系以及产品生产对药材资源可持续利用可能造成的影响进行科学评估的过程。</w:t>
      </w:r>
      <w:bookmarkStart w:id="1" w:name="_Toc460828584"/>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药材资源评估内容</w:t>
      </w:r>
      <w:r w:rsidR="0006495E" w:rsidRPr="00BE711A">
        <w:rPr>
          <w:rFonts w:ascii="仿宋" w:eastAsia="仿宋" w:hAnsi="仿宋" w:cs="Arial" w:hint="eastAsia"/>
          <w:bCs/>
          <w:color w:val="000000" w:themeColor="text1"/>
          <w:sz w:val="32"/>
          <w:szCs w:val="32"/>
        </w:rPr>
        <w:t>及其评估结论的有关说明详见《中药资源评估技术指导原则》。</w:t>
      </w:r>
    </w:p>
    <w:p w:rsidR="00F30B1D" w:rsidRPr="00BE711A" w:rsidRDefault="006E4782" w:rsidP="00DE6073">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1.3参考文献</w:t>
      </w:r>
    </w:p>
    <w:p w:rsidR="006E4782" w:rsidRPr="00BE711A" w:rsidRDefault="006E4782" w:rsidP="00CE4741">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提供引用文献和文件的出处。</w:t>
      </w:r>
    </w:p>
    <w:bookmarkEnd w:id="1"/>
    <w:p w:rsidR="006E4782" w:rsidRPr="00BE711A" w:rsidRDefault="006E4782" w:rsidP="0006495E">
      <w:pPr>
        <w:adjustRightInd w:val="0"/>
        <w:snapToGrid w:val="0"/>
        <w:spacing w:line="360" w:lineRule="auto"/>
        <w:ind w:firstLineChars="196" w:firstLine="630"/>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 xml:space="preserve">模块2  </w:t>
      </w:r>
      <w:r w:rsidR="00ED6A32" w:rsidRPr="00BE711A">
        <w:rPr>
          <w:rFonts w:ascii="仿宋" w:eastAsia="仿宋" w:hAnsi="仿宋" w:cs="Arial" w:hint="eastAsia"/>
          <w:b/>
          <w:color w:val="000000" w:themeColor="text1"/>
          <w:sz w:val="32"/>
          <w:szCs w:val="32"/>
        </w:rPr>
        <w:t>药材产地加工与</w:t>
      </w:r>
      <w:r w:rsidRPr="00BE711A">
        <w:rPr>
          <w:rFonts w:ascii="仿宋" w:eastAsia="仿宋" w:hAnsi="仿宋" w:cs="Arial" w:hint="eastAsia"/>
          <w:b/>
          <w:color w:val="000000" w:themeColor="text1"/>
          <w:sz w:val="32"/>
          <w:szCs w:val="32"/>
        </w:rPr>
        <w:t>药材炮制</w:t>
      </w:r>
    </w:p>
    <w:p w:rsidR="006E4782" w:rsidRPr="00BE711A" w:rsidRDefault="006E4782" w:rsidP="006E4782">
      <w:pPr>
        <w:adjustRightInd w:val="0"/>
        <w:snapToGri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color w:val="000000" w:themeColor="text1"/>
          <w:kern w:val="0"/>
          <w:sz w:val="32"/>
          <w:szCs w:val="32"/>
        </w:rPr>
        <w:t>提供</w:t>
      </w:r>
      <w:r w:rsidRPr="00BE711A">
        <w:rPr>
          <w:rFonts w:ascii="仿宋" w:eastAsia="仿宋" w:hAnsi="仿宋" w:cs="华文仿宋" w:hint="eastAsia"/>
          <w:color w:val="000000" w:themeColor="text1"/>
          <w:kern w:val="0"/>
          <w:sz w:val="32"/>
          <w:szCs w:val="32"/>
        </w:rPr>
        <w:t>药材</w:t>
      </w:r>
      <w:r w:rsidR="008F0301" w:rsidRPr="00BE711A">
        <w:rPr>
          <w:rFonts w:ascii="仿宋" w:eastAsia="仿宋" w:hAnsi="仿宋" w:cs="华文仿宋" w:hint="eastAsia"/>
          <w:color w:val="000000" w:themeColor="text1"/>
          <w:kern w:val="0"/>
          <w:sz w:val="32"/>
          <w:szCs w:val="32"/>
        </w:rPr>
        <w:t>产地初加工、药材</w:t>
      </w:r>
      <w:r w:rsidR="003C51F2" w:rsidRPr="00BE711A">
        <w:rPr>
          <w:rFonts w:ascii="仿宋" w:eastAsia="仿宋" w:hAnsi="仿宋" w:cs="华文仿宋" w:hint="eastAsia"/>
          <w:color w:val="000000" w:themeColor="text1"/>
          <w:kern w:val="0"/>
          <w:sz w:val="32"/>
          <w:szCs w:val="32"/>
        </w:rPr>
        <w:t>净制、切制、炮炙等</w:t>
      </w:r>
      <w:r w:rsidRPr="00BE711A">
        <w:rPr>
          <w:rFonts w:ascii="仿宋" w:eastAsia="仿宋" w:hAnsi="仿宋" w:cs="华文仿宋" w:hint="eastAsia"/>
          <w:color w:val="000000" w:themeColor="text1"/>
          <w:kern w:val="0"/>
          <w:sz w:val="32"/>
          <w:szCs w:val="32"/>
        </w:rPr>
        <w:t>详细</w:t>
      </w:r>
      <w:r w:rsidRPr="00BE711A">
        <w:rPr>
          <w:rFonts w:ascii="仿宋" w:eastAsia="仿宋" w:hAnsi="仿宋" w:cs="华文仿宋"/>
          <w:color w:val="000000" w:themeColor="text1"/>
          <w:kern w:val="0"/>
          <w:sz w:val="32"/>
          <w:szCs w:val="32"/>
        </w:rPr>
        <w:t>过程</w:t>
      </w:r>
      <w:r w:rsidRPr="00BE711A">
        <w:rPr>
          <w:rFonts w:ascii="仿宋" w:eastAsia="仿宋" w:hAnsi="仿宋" w:cs="华文仿宋" w:hint="eastAsia"/>
          <w:color w:val="000000" w:themeColor="text1"/>
          <w:kern w:val="0"/>
          <w:sz w:val="32"/>
          <w:szCs w:val="32"/>
        </w:rPr>
        <w:t>，</w:t>
      </w:r>
      <w:r w:rsidR="008F0301" w:rsidRPr="00BE711A">
        <w:rPr>
          <w:rFonts w:ascii="仿宋" w:eastAsia="仿宋" w:hAnsi="仿宋" w:cs="华文仿宋" w:hint="eastAsia"/>
          <w:color w:val="000000" w:themeColor="text1"/>
          <w:kern w:val="0"/>
          <w:sz w:val="32"/>
          <w:szCs w:val="32"/>
        </w:rPr>
        <w:t>并</w:t>
      </w:r>
      <w:r w:rsidRPr="00BE711A">
        <w:rPr>
          <w:rFonts w:ascii="仿宋" w:eastAsia="仿宋" w:hAnsi="仿宋" w:cs="华文仿宋" w:hint="eastAsia"/>
          <w:color w:val="000000" w:themeColor="text1"/>
          <w:kern w:val="0"/>
          <w:sz w:val="32"/>
          <w:szCs w:val="32"/>
        </w:rPr>
        <w:t>提供加工依据。</w:t>
      </w:r>
    </w:p>
    <w:p w:rsidR="003C51F2" w:rsidRPr="00BE711A" w:rsidRDefault="006E4782" w:rsidP="006E4782">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 xml:space="preserve">2.1 </w:t>
      </w:r>
      <w:r w:rsidR="003C51F2" w:rsidRPr="00BE711A">
        <w:rPr>
          <w:rFonts w:ascii="仿宋" w:eastAsia="仿宋" w:hAnsi="仿宋" w:cs="华文仿宋" w:hint="eastAsia"/>
          <w:b/>
          <w:color w:val="000000" w:themeColor="text1"/>
          <w:kern w:val="0"/>
          <w:sz w:val="32"/>
          <w:szCs w:val="32"/>
        </w:rPr>
        <w:t>药材产地加工</w:t>
      </w:r>
    </w:p>
    <w:p w:rsidR="003C51F2" w:rsidRPr="00BE711A" w:rsidRDefault="00D2398B" w:rsidP="00B70EE4">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详细描述药材产地加工的方式方法</w:t>
      </w:r>
      <w:r w:rsidR="004E47CA" w:rsidRPr="00BE711A">
        <w:rPr>
          <w:rFonts w:ascii="仿宋" w:eastAsia="仿宋" w:hAnsi="仿宋" w:cs="华文仿宋" w:hint="eastAsia"/>
          <w:color w:val="000000" w:themeColor="text1"/>
          <w:kern w:val="0"/>
          <w:sz w:val="32"/>
          <w:szCs w:val="32"/>
        </w:rPr>
        <w:t>及</w:t>
      </w:r>
      <w:r w:rsidR="00C1080C" w:rsidRPr="00BE711A">
        <w:rPr>
          <w:rFonts w:ascii="仿宋" w:eastAsia="仿宋" w:hAnsi="仿宋" w:cs="华文仿宋" w:hint="eastAsia"/>
          <w:color w:val="000000" w:themeColor="text1"/>
          <w:kern w:val="0"/>
          <w:sz w:val="32"/>
          <w:szCs w:val="32"/>
        </w:rPr>
        <w:t>主要工艺参数。</w:t>
      </w:r>
      <w:r w:rsidR="00B6585F" w:rsidRPr="00BE711A">
        <w:rPr>
          <w:rFonts w:ascii="仿宋" w:eastAsia="仿宋" w:hAnsi="仿宋" w:cs="华文仿宋" w:hint="eastAsia"/>
          <w:color w:val="000000" w:themeColor="text1"/>
          <w:kern w:val="0"/>
          <w:sz w:val="32"/>
          <w:szCs w:val="32"/>
        </w:rPr>
        <w:t>对</w:t>
      </w:r>
      <w:r w:rsidR="007663BB" w:rsidRPr="00BE711A">
        <w:rPr>
          <w:rFonts w:ascii="仿宋" w:eastAsia="仿宋" w:hAnsi="仿宋" w:cs="华文仿宋" w:hint="eastAsia"/>
          <w:color w:val="000000" w:themeColor="text1"/>
          <w:kern w:val="0"/>
          <w:sz w:val="32"/>
          <w:szCs w:val="32"/>
        </w:rPr>
        <w:t>鲜</w:t>
      </w:r>
      <w:r w:rsidR="00B6585F" w:rsidRPr="00BE711A">
        <w:rPr>
          <w:rFonts w:ascii="仿宋" w:eastAsia="仿宋" w:hAnsi="仿宋" w:cs="华文仿宋" w:hint="eastAsia"/>
          <w:color w:val="000000" w:themeColor="text1"/>
          <w:kern w:val="0"/>
          <w:sz w:val="32"/>
          <w:szCs w:val="32"/>
        </w:rPr>
        <w:t>药材进行切制等处理的，应说明原因并明确</w:t>
      </w:r>
      <w:r w:rsidRPr="00BE711A">
        <w:rPr>
          <w:rFonts w:ascii="仿宋" w:eastAsia="仿宋" w:hAnsi="仿宋" w:cs="华文仿宋" w:hint="eastAsia"/>
          <w:color w:val="000000" w:themeColor="text1"/>
          <w:kern w:val="0"/>
          <w:sz w:val="32"/>
          <w:szCs w:val="32"/>
        </w:rPr>
        <w:t>加工后</w:t>
      </w:r>
      <w:r w:rsidR="004914C8" w:rsidRPr="00BE711A">
        <w:rPr>
          <w:rFonts w:ascii="仿宋" w:eastAsia="仿宋" w:hAnsi="仿宋" w:cs="华文仿宋" w:hint="eastAsia"/>
          <w:color w:val="000000" w:themeColor="text1"/>
          <w:kern w:val="0"/>
          <w:sz w:val="32"/>
          <w:szCs w:val="32"/>
        </w:rPr>
        <w:t>药材</w:t>
      </w:r>
      <w:r w:rsidRPr="00BE711A">
        <w:rPr>
          <w:rFonts w:ascii="仿宋" w:eastAsia="仿宋" w:hAnsi="仿宋" w:cs="华文仿宋" w:hint="eastAsia"/>
          <w:color w:val="000000" w:themeColor="text1"/>
          <w:kern w:val="0"/>
          <w:sz w:val="32"/>
          <w:szCs w:val="32"/>
        </w:rPr>
        <w:t>的规格。</w:t>
      </w:r>
    </w:p>
    <w:p w:rsidR="006E4782" w:rsidRPr="00BE711A" w:rsidRDefault="003C51F2" w:rsidP="006E4782">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 xml:space="preserve">2.2 </w:t>
      </w:r>
      <w:r w:rsidR="006E4782" w:rsidRPr="00BE711A">
        <w:rPr>
          <w:rFonts w:ascii="仿宋" w:eastAsia="仿宋" w:hAnsi="仿宋" w:cs="华文仿宋" w:hint="eastAsia"/>
          <w:b/>
          <w:color w:val="000000" w:themeColor="text1"/>
          <w:kern w:val="0"/>
          <w:sz w:val="32"/>
          <w:szCs w:val="32"/>
        </w:rPr>
        <w:t>药材净制</w:t>
      </w:r>
    </w:p>
    <w:p w:rsidR="006E4782" w:rsidRPr="00BE711A" w:rsidRDefault="006E4782" w:rsidP="006E4782">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华文仿宋" w:hint="eastAsia"/>
          <w:color w:val="000000" w:themeColor="text1"/>
          <w:kern w:val="0"/>
          <w:sz w:val="32"/>
          <w:szCs w:val="32"/>
        </w:rPr>
        <w:t>经净制的药材，应详细描述药材净制的方法，如挑选、风选、水选、筛选、剪、切、刮、削、剔除、刷、擦、碾、撞、抽、压榨等，</w:t>
      </w:r>
      <w:r w:rsidR="00DF5B05" w:rsidRPr="00BE711A">
        <w:rPr>
          <w:rFonts w:ascii="仿宋" w:eastAsia="仿宋" w:hAnsi="仿宋" w:cs="华文仿宋" w:hint="eastAsia"/>
          <w:color w:val="000000" w:themeColor="text1"/>
          <w:kern w:val="0"/>
          <w:sz w:val="32"/>
          <w:szCs w:val="32"/>
        </w:rPr>
        <w:t>净制</w:t>
      </w:r>
      <w:r w:rsidR="00682829" w:rsidRPr="00BE711A">
        <w:rPr>
          <w:rFonts w:ascii="仿宋" w:eastAsia="仿宋" w:hAnsi="仿宋" w:cs="华文仿宋" w:hint="eastAsia"/>
          <w:color w:val="000000" w:themeColor="text1"/>
          <w:kern w:val="0"/>
          <w:sz w:val="32"/>
          <w:szCs w:val="32"/>
        </w:rPr>
        <w:t>处理后的药材</w:t>
      </w:r>
      <w:r w:rsidRPr="00BE711A">
        <w:rPr>
          <w:rFonts w:ascii="仿宋" w:eastAsia="仿宋" w:hAnsi="仿宋" w:cs="华文仿宋" w:hint="eastAsia"/>
          <w:color w:val="000000" w:themeColor="text1"/>
          <w:kern w:val="0"/>
          <w:sz w:val="32"/>
          <w:szCs w:val="32"/>
        </w:rPr>
        <w:t>应符合药用要求。</w:t>
      </w:r>
    </w:p>
    <w:p w:rsidR="006E4782" w:rsidRPr="00BE711A" w:rsidRDefault="006E4782" w:rsidP="006E4782">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3C51F2" w:rsidRPr="00BE711A">
        <w:rPr>
          <w:rFonts w:ascii="仿宋" w:eastAsia="仿宋" w:hAnsi="仿宋" w:cs="华文仿宋" w:hint="eastAsia"/>
          <w:b/>
          <w:color w:val="000000" w:themeColor="text1"/>
          <w:kern w:val="0"/>
          <w:sz w:val="32"/>
          <w:szCs w:val="32"/>
        </w:rPr>
        <w:t>3</w:t>
      </w:r>
      <w:r w:rsidRPr="00BE711A">
        <w:rPr>
          <w:rFonts w:ascii="仿宋" w:eastAsia="仿宋" w:hAnsi="仿宋" w:cs="华文仿宋" w:hint="eastAsia"/>
          <w:b/>
          <w:color w:val="000000" w:themeColor="text1"/>
          <w:kern w:val="0"/>
          <w:sz w:val="32"/>
          <w:szCs w:val="32"/>
        </w:rPr>
        <w:t>药材切制</w:t>
      </w:r>
    </w:p>
    <w:p w:rsidR="006E4782" w:rsidRPr="00BE711A" w:rsidRDefault="006E4782" w:rsidP="001D350A">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经切制的药材，应详细说明切制类型和规格，切制前需经过软化处理的，需明确软化时间、吸水量、温度</w:t>
      </w:r>
      <w:r w:rsidR="00FE335B" w:rsidRPr="00BE711A">
        <w:rPr>
          <w:rFonts w:ascii="仿宋" w:eastAsia="仿宋" w:hAnsi="仿宋" w:cs="华文仿宋" w:hint="eastAsia"/>
          <w:color w:val="000000" w:themeColor="text1"/>
          <w:kern w:val="0"/>
          <w:sz w:val="32"/>
          <w:szCs w:val="32"/>
        </w:rPr>
        <w:t>、浸润设备</w:t>
      </w:r>
      <w:r w:rsidR="004914C8" w:rsidRPr="00BE711A">
        <w:rPr>
          <w:rFonts w:ascii="仿宋" w:eastAsia="仿宋" w:hAnsi="仿宋" w:cs="华文仿宋" w:hint="eastAsia"/>
          <w:color w:val="000000" w:themeColor="text1"/>
          <w:kern w:val="0"/>
          <w:sz w:val="32"/>
          <w:szCs w:val="32"/>
        </w:rPr>
        <w:t>的</w:t>
      </w:r>
      <w:r w:rsidR="00FE335B" w:rsidRPr="00BE711A">
        <w:rPr>
          <w:rFonts w:ascii="仿宋" w:eastAsia="仿宋" w:hAnsi="仿宋" w:cs="华文仿宋" w:hint="eastAsia"/>
          <w:color w:val="000000" w:themeColor="text1"/>
          <w:kern w:val="0"/>
          <w:sz w:val="32"/>
          <w:szCs w:val="32"/>
        </w:rPr>
        <w:t>技术参数</w:t>
      </w:r>
      <w:r w:rsidRPr="00BE711A">
        <w:rPr>
          <w:rFonts w:ascii="仿宋" w:eastAsia="仿宋" w:hAnsi="仿宋" w:cs="华文仿宋" w:hint="eastAsia"/>
          <w:color w:val="000000" w:themeColor="text1"/>
          <w:kern w:val="0"/>
          <w:sz w:val="32"/>
          <w:szCs w:val="32"/>
        </w:rPr>
        <w:t>等可能造成有效</w:t>
      </w:r>
      <w:r w:rsidR="00E8778C" w:rsidRPr="00BE711A">
        <w:rPr>
          <w:rFonts w:ascii="仿宋" w:eastAsia="仿宋" w:hAnsi="仿宋" w:cs="华文仿宋" w:hint="eastAsia"/>
          <w:color w:val="000000" w:themeColor="text1"/>
          <w:kern w:val="0"/>
          <w:sz w:val="32"/>
          <w:szCs w:val="32"/>
        </w:rPr>
        <w:t>成份</w:t>
      </w:r>
      <w:r w:rsidRPr="00BE711A">
        <w:rPr>
          <w:rFonts w:ascii="仿宋" w:eastAsia="仿宋" w:hAnsi="仿宋" w:cs="华文仿宋" w:hint="eastAsia"/>
          <w:color w:val="000000" w:themeColor="text1"/>
          <w:kern w:val="0"/>
          <w:sz w:val="32"/>
          <w:szCs w:val="32"/>
        </w:rPr>
        <w:t>损失或破坏的影响因素。</w:t>
      </w:r>
    </w:p>
    <w:p w:rsidR="006E4782" w:rsidRPr="00BE711A" w:rsidRDefault="006E4782" w:rsidP="006E4782">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3C51F2" w:rsidRPr="00BE711A">
        <w:rPr>
          <w:rFonts w:ascii="仿宋" w:eastAsia="仿宋" w:hAnsi="仿宋" w:cs="华文仿宋" w:hint="eastAsia"/>
          <w:b/>
          <w:color w:val="000000" w:themeColor="text1"/>
          <w:kern w:val="0"/>
          <w:sz w:val="32"/>
          <w:szCs w:val="32"/>
        </w:rPr>
        <w:t xml:space="preserve">4 </w:t>
      </w:r>
      <w:r w:rsidRPr="00BE711A">
        <w:rPr>
          <w:rFonts w:ascii="仿宋" w:eastAsia="仿宋" w:hAnsi="仿宋" w:cs="华文仿宋" w:hint="eastAsia"/>
          <w:b/>
          <w:color w:val="000000" w:themeColor="text1"/>
          <w:kern w:val="0"/>
          <w:sz w:val="32"/>
          <w:szCs w:val="32"/>
        </w:rPr>
        <w:t>药材炮炙</w:t>
      </w:r>
    </w:p>
    <w:p w:rsidR="006E4782" w:rsidRPr="00BE711A" w:rsidRDefault="006E4782" w:rsidP="00076968">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经炮炙的药材，应明确</w:t>
      </w:r>
      <w:r w:rsidR="008F0301" w:rsidRPr="00BE711A">
        <w:rPr>
          <w:rFonts w:ascii="仿宋" w:eastAsia="仿宋" w:hAnsi="仿宋" w:cs="华文仿宋" w:hint="eastAsia"/>
          <w:color w:val="000000" w:themeColor="text1"/>
          <w:kern w:val="0"/>
          <w:sz w:val="32"/>
          <w:szCs w:val="32"/>
        </w:rPr>
        <w:t>炮炙</w:t>
      </w:r>
      <w:r w:rsidRPr="00BE711A">
        <w:rPr>
          <w:rFonts w:ascii="仿宋" w:eastAsia="仿宋" w:hAnsi="仿宋" w:cs="华文仿宋" w:hint="eastAsia"/>
          <w:color w:val="000000" w:themeColor="text1"/>
          <w:kern w:val="0"/>
          <w:sz w:val="32"/>
          <w:szCs w:val="32"/>
        </w:rPr>
        <w:t>方法（如</w:t>
      </w:r>
      <w:r w:rsidRPr="00BE711A">
        <w:rPr>
          <w:rFonts w:ascii="仿宋" w:eastAsia="仿宋" w:hAnsi="仿宋" w:cstheme="minorBidi"/>
          <w:color w:val="000000" w:themeColor="text1"/>
          <w:kern w:val="0"/>
          <w:sz w:val="32"/>
          <w:szCs w:val="32"/>
        </w:rPr>
        <w:t>炒、炙、煨、煅、蒸、煮、烫、炖、</w:t>
      </w:r>
      <w:r w:rsidR="00FE335B" w:rsidRPr="00BE711A">
        <w:rPr>
          <w:rFonts w:ascii="仿宋" w:eastAsia="仿宋" w:hAnsi="仿宋" w:cstheme="minorBidi" w:hint="eastAsia"/>
          <w:color w:val="000000" w:themeColor="text1"/>
          <w:kern w:val="0"/>
          <w:sz w:val="32"/>
          <w:szCs w:val="32"/>
        </w:rPr>
        <w:t>霜</w:t>
      </w:r>
      <w:r w:rsidRPr="00BE711A">
        <w:rPr>
          <w:rFonts w:ascii="仿宋" w:eastAsia="仿宋" w:hAnsi="仿宋" w:cstheme="minorBidi"/>
          <w:color w:val="000000" w:themeColor="text1"/>
          <w:kern w:val="0"/>
          <w:sz w:val="32"/>
          <w:szCs w:val="32"/>
        </w:rPr>
        <w:t>水飞等</w:t>
      </w:r>
      <w:r w:rsidRPr="00BE711A">
        <w:rPr>
          <w:rFonts w:ascii="仿宋" w:eastAsia="仿宋" w:hAnsi="仿宋" w:cstheme="minorBidi" w:hint="eastAsia"/>
          <w:color w:val="000000" w:themeColor="text1"/>
          <w:kern w:val="0"/>
          <w:sz w:val="32"/>
          <w:szCs w:val="32"/>
        </w:rPr>
        <w:t>）</w:t>
      </w:r>
      <w:r w:rsidRPr="00BE711A">
        <w:rPr>
          <w:rFonts w:ascii="仿宋" w:eastAsia="仿宋" w:hAnsi="仿宋" w:cs="华文仿宋" w:hint="eastAsia"/>
          <w:color w:val="000000" w:themeColor="text1"/>
          <w:kern w:val="0"/>
          <w:sz w:val="32"/>
          <w:szCs w:val="32"/>
        </w:rPr>
        <w:t>及具体工艺参数</w:t>
      </w:r>
      <w:r w:rsidR="00B0613D" w:rsidRPr="00BE711A">
        <w:rPr>
          <w:rFonts w:ascii="仿宋" w:eastAsia="仿宋" w:hAnsi="仿宋" w:cs="华文仿宋" w:hint="eastAsia"/>
          <w:color w:val="000000" w:themeColor="text1"/>
          <w:kern w:val="0"/>
          <w:sz w:val="32"/>
          <w:szCs w:val="32"/>
        </w:rPr>
        <w:t>，加辅料炮炙的，应明确辅料来源、种类</w:t>
      </w:r>
      <w:r w:rsidR="004914C8" w:rsidRPr="00BE711A">
        <w:rPr>
          <w:rFonts w:ascii="仿宋" w:eastAsia="仿宋" w:hAnsi="仿宋" w:cs="华文仿宋" w:hint="eastAsia"/>
          <w:color w:val="000000" w:themeColor="text1"/>
          <w:kern w:val="0"/>
          <w:sz w:val="32"/>
          <w:szCs w:val="32"/>
        </w:rPr>
        <w:t>、</w:t>
      </w:r>
      <w:r w:rsidR="00B0613D" w:rsidRPr="00BE711A">
        <w:rPr>
          <w:rFonts w:ascii="仿宋" w:eastAsia="仿宋" w:hAnsi="仿宋" w:cs="华文仿宋" w:hint="eastAsia"/>
          <w:color w:val="000000" w:themeColor="text1"/>
          <w:kern w:val="0"/>
          <w:sz w:val="32"/>
          <w:szCs w:val="32"/>
        </w:rPr>
        <w:t>用量</w:t>
      </w:r>
      <w:r w:rsidR="004914C8" w:rsidRPr="00BE711A">
        <w:rPr>
          <w:rFonts w:ascii="仿宋" w:eastAsia="仿宋" w:hAnsi="仿宋" w:cs="华文仿宋" w:hint="eastAsia"/>
          <w:color w:val="000000" w:themeColor="text1"/>
          <w:kern w:val="0"/>
          <w:sz w:val="32"/>
          <w:szCs w:val="32"/>
        </w:rPr>
        <w:t>及执行标准等情况</w:t>
      </w:r>
      <w:r w:rsidRPr="00BE711A">
        <w:rPr>
          <w:rFonts w:ascii="仿宋" w:eastAsia="仿宋" w:hAnsi="仿宋" w:cstheme="minorBidi"/>
          <w:color w:val="000000" w:themeColor="text1"/>
          <w:kern w:val="0"/>
          <w:sz w:val="32"/>
          <w:szCs w:val="32"/>
        </w:rPr>
        <w:t xml:space="preserve">。炮炙方法应符合国家标准或各省、直辖市、自治区制定的炮制规范。如炮炙方法不为上述标准或规范所收载，应自行制定炮炙方法和炮炙品的规格标准，提供相应的研究资料。制定的炮炙方法应具有科学性和可行性。 </w:t>
      </w:r>
    </w:p>
    <w:p w:rsidR="006E4782" w:rsidRPr="00BE711A" w:rsidRDefault="00EC7478" w:rsidP="006E4782">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4914C8" w:rsidRPr="00BE711A">
        <w:rPr>
          <w:rFonts w:ascii="仿宋" w:eastAsia="仿宋" w:hAnsi="仿宋" w:cs="华文仿宋" w:hint="eastAsia"/>
          <w:b/>
          <w:color w:val="000000" w:themeColor="text1"/>
          <w:kern w:val="0"/>
          <w:sz w:val="32"/>
          <w:szCs w:val="32"/>
        </w:rPr>
        <w:t>5</w:t>
      </w:r>
      <w:r w:rsidR="006E4782" w:rsidRPr="00BE711A">
        <w:rPr>
          <w:rFonts w:ascii="仿宋" w:eastAsia="仿宋" w:hAnsi="仿宋" w:cs="华文仿宋" w:hint="eastAsia"/>
          <w:b/>
          <w:color w:val="000000" w:themeColor="text1"/>
          <w:kern w:val="0"/>
          <w:sz w:val="32"/>
          <w:szCs w:val="32"/>
        </w:rPr>
        <w:t>参考文献</w:t>
      </w:r>
    </w:p>
    <w:p w:rsidR="00D2398B" w:rsidRPr="00BE711A" w:rsidRDefault="006E4782" w:rsidP="00D2398B">
      <w:pPr>
        <w:autoSpaceDE w:val="0"/>
        <w:autoSpaceDN w:val="0"/>
        <w:adjustRightIn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theme="minorBidi" w:hint="eastAsia"/>
          <w:color w:val="000000" w:themeColor="text1"/>
          <w:kern w:val="0"/>
          <w:sz w:val="32"/>
          <w:szCs w:val="32"/>
        </w:rPr>
        <w:t>提供引用文献和文件的出处</w:t>
      </w:r>
      <w:r w:rsidRPr="00BE711A">
        <w:rPr>
          <w:rFonts w:ascii="仿宋" w:eastAsia="仿宋" w:hAnsi="仿宋" w:hint="eastAsia"/>
          <w:color w:val="000000" w:themeColor="text1"/>
          <w:sz w:val="32"/>
          <w:szCs w:val="32"/>
        </w:rPr>
        <w:t>。</w:t>
      </w:r>
    </w:p>
    <w:p w:rsidR="00D2398B" w:rsidRPr="00BE711A" w:rsidRDefault="006E4782" w:rsidP="00D2398B">
      <w:pPr>
        <w:autoSpaceDE w:val="0"/>
        <w:autoSpaceDN w:val="0"/>
        <w:adjustRightInd w:val="0"/>
        <w:spacing w:line="360" w:lineRule="auto"/>
        <w:ind w:firstLineChars="200" w:firstLine="643"/>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模块3 生产工艺</w:t>
      </w:r>
    </w:p>
    <w:p w:rsidR="00D2398B" w:rsidRPr="00BE711A" w:rsidRDefault="006E4782" w:rsidP="005C0466">
      <w:pPr>
        <w:autoSpaceDE w:val="0"/>
        <w:autoSpaceDN w:val="0"/>
        <w:adjustRightInd w:val="0"/>
        <w:spacing w:line="360" w:lineRule="auto"/>
        <w:ind w:firstLineChars="200" w:firstLine="643"/>
        <w:rPr>
          <w:rFonts w:ascii="仿宋" w:eastAsia="仿宋" w:hAnsi="仿宋" w:cstheme="minorBidi"/>
          <w:color w:val="000000" w:themeColor="text1"/>
          <w:kern w:val="0"/>
          <w:sz w:val="32"/>
          <w:szCs w:val="32"/>
        </w:rPr>
      </w:pPr>
      <w:r w:rsidRPr="00BE711A">
        <w:rPr>
          <w:rFonts w:ascii="仿宋" w:eastAsia="仿宋" w:hAnsi="仿宋" w:cstheme="minorBidi" w:hint="eastAsia"/>
          <w:b/>
          <w:color w:val="000000" w:themeColor="text1"/>
          <w:kern w:val="0"/>
          <w:sz w:val="32"/>
          <w:szCs w:val="32"/>
        </w:rPr>
        <w:t>3.1 处方：</w:t>
      </w:r>
      <w:r w:rsidRPr="00BE711A">
        <w:rPr>
          <w:rFonts w:ascii="仿宋" w:eastAsia="仿宋" w:hAnsi="仿宋" w:cs="Arial"/>
          <w:color w:val="000000" w:themeColor="text1"/>
          <w:sz w:val="32"/>
          <w:szCs w:val="32"/>
        </w:rPr>
        <w:t>提供1000个制剂单位的处方组成</w:t>
      </w:r>
      <w:r w:rsidRPr="00BE711A">
        <w:rPr>
          <w:rFonts w:ascii="仿宋" w:eastAsia="仿宋" w:hAnsi="仿宋" w:cs="Arial" w:hint="eastAsia"/>
          <w:color w:val="000000" w:themeColor="text1"/>
          <w:sz w:val="32"/>
          <w:szCs w:val="32"/>
        </w:rPr>
        <w:t>。</w:t>
      </w:r>
    </w:p>
    <w:p w:rsidR="00D2398B" w:rsidRPr="00BE711A" w:rsidRDefault="006E4782" w:rsidP="00D2398B">
      <w:pPr>
        <w:autoSpaceDE w:val="0"/>
        <w:autoSpaceDN w:val="0"/>
        <w:adjustRightInd w:val="0"/>
        <w:spacing w:line="360" w:lineRule="auto"/>
        <w:ind w:firstLineChars="200" w:firstLine="643"/>
        <w:rPr>
          <w:rFonts w:ascii="仿宋" w:eastAsia="仿宋" w:hAnsi="仿宋" w:cstheme="minorBidi"/>
          <w:color w:val="000000" w:themeColor="text1"/>
          <w:kern w:val="0"/>
          <w:sz w:val="32"/>
          <w:szCs w:val="32"/>
        </w:rPr>
      </w:pPr>
      <w:r w:rsidRPr="00BE711A">
        <w:rPr>
          <w:rFonts w:ascii="仿宋" w:eastAsia="仿宋" w:hAnsi="仿宋" w:cstheme="minorBidi" w:hint="eastAsia"/>
          <w:b/>
          <w:color w:val="000000" w:themeColor="text1"/>
          <w:kern w:val="0"/>
          <w:sz w:val="32"/>
          <w:szCs w:val="32"/>
        </w:rPr>
        <w:t>3.2 制法</w:t>
      </w:r>
    </w:p>
    <w:p w:rsidR="00D2398B" w:rsidRPr="00BE711A" w:rsidRDefault="006E4782"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3.2.1 制备工艺流程图</w:t>
      </w:r>
    </w:p>
    <w:p w:rsidR="00D2398B" w:rsidRPr="00BE711A" w:rsidRDefault="006E4782"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按照制备工艺步骤提供完整、直观、简洁的工艺流程图，应涵盖所有的工艺步骤，标明</w:t>
      </w:r>
      <w:r w:rsidR="00B0613D" w:rsidRPr="00BE711A">
        <w:rPr>
          <w:rFonts w:ascii="仿宋" w:eastAsia="仿宋" w:hAnsi="仿宋" w:cstheme="minorBidi" w:hint="eastAsia"/>
          <w:color w:val="000000" w:themeColor="text1"/>
          <w:kern w:val="0"/>
          <w:sz w:val="32"/>
          <w:szCs w:val="32"/>
        </w:rPr>
        <w:t>主要工艺</w:t>
      </w:r>
      <w:r w:rsidRPr="00BE711A">
        <w:rPr>
          <w:rFonts w:ascii="仿宋" w:eastAsia="仿宋" w:hAnsi="仿宋" w:cstheme="minorBidi" w:hint="eastAsia"/>
          <w:color w:val="000000" w:themeColor="text1"/>
          <w:kern w:val="0"/>
          <w:sz w:val="32"/>
          <w:szCs w:val="32"/>
        </w:rPr>
        <w:t>参数和所用提取溶媒等。</w:t>
      </w:r>
    </w:p>
    <w:p w:rsidR="006E4782" w:rsidRPr="00BE711A" w:rsidRDefault="006E4782" w:rsidP="00EC7478">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3.2.2 详细制备方法</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以</w:t>
      </w:r>
      <w:r w:rsidRPr="00BE711A">
        <w:rPr>
          <w:rFonts w:ascii="仿宋" w:eastAsia="仿宋" w:hAnsi="仿宋" w:cs="Arial" w:hint="eastAsia"/>
          <w:bCs/>
          <w:color w:val="000000" w:themeColor="text1"/>
          <w:sz w:val="32"/>
          <w:szCs w:val="32"/>
        </w:rPr>
        <w:t>中试</w:t>
      </w:r>
      <w:r w:rsidRPr="00BE711A">
        <w:rPr>
          <w:rFonts w:ascii="仿宋" w:eastAsia="仿宋" w:hAnsi="仿宋" w:cs="Arial"/>
          <w:bCs/>
          <w:color w:val="000000" w:themeColor="text1"/>
          <w:sz w:val="32"/>
          <w:szCs w:val="32"/>
        </w:rPr>
        <w:t>批</w:t>
      </w:r>
      <w:r w:rsidRPr="00BE711A">
        <w:rPr>
          <w:rFonts w:ascii="仿宋" w:eastAsia="仿宋" w:hAnsi="仿宋" w:cs="Arial" w:hint="eastAsia"/>
          <w:bCs/>
          <w:color w:val="000000" w:themeColor="text1"/>
          <w:sz w:val="32"/>
          <w:szCs w:val="32"/>
        </w:rPr>
        <w:t>次</w:t>
      </w:r>
      <w:r w:rsidRPr="00BE711A">
        <w:rPr>
          <w:rFonts w:ascii="仿宋" w:eastAsia="仿宋" w:hAnsi="仿宋" w:cs="Arial"/>
          <w:bCs/>
          <w:color w:val="000000" w:themeColor="text1"/>
          <w:sz w:val="32"/>
          <w:szCs w:val="32"/>
        </w:rPr>
        <w:t>为代表,</w:t>
      </w:r>
      <w:r w:rsidRPr="00BE711A">
        <w:rPr>
          <w:rFonts w:ascii="仿宋" w:eastAsia="仿宋" w:hAnsi="仿宋" w:cs="Arial"/>
          <w:color w:val="000000" w:themeColor="text1"/>
          <w:sz w:val="32"/>
          <w:szCs w:val="32"/>
        </w:rPr>
        <w:t>按单元操作过程描述工艺（包括包装步骤），明确操作流程、工艺参数和范围。在描述各单元操作时，应结合不同剂型</w:t>
      </w:r>
      <w:r w:rsidRPr="00BE711A">
        <w:rPr>
          <w:rFonts w:ascii="仿宋" w:eastAsia="仿宋" w:hAnsi="仿宋" w:cs="Arial" w:hint="eastAsia"/>
          <w:color w:val="000000" w:themeColor="text1"/>
          <w:sz w:val="32"/>
          <w:szCs w:val="32"/>
        </w:rPr>
        <w:t>、工艺</w:t>
      </w:r>
      <w:r w:rsidRPr="00BE711A">
        <w:rPr>
          <w:rFonts w:ascii="仿宋" w:eastAsia="仿宋" w:hAnsi="仿宋" w:cs="Arial"/>
          <w:color w:val="000000" w:themeColor="text1"/>
          <w:sz w:val="32"/>
          <w:szCs w:val="32"/>
        </w:rPr>
        <w:t>的特点关注</w:t>
      </w:r>
      <w:r w:rsidR="00B0613D"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步骤与参数。</w:t>
      </w:r>
    </w:p>
    <w:p w:rsidR="006E4782" w:rsidRPr="00BE711A" w:rsidRDefault="006E4782" w:rsidP="006E4782">
      <w:pPr>
        <w:adjustRightInd w:val="0"/>
        <w:snapToGrid w:val="0"/>
        <w:spacing w:line="360" w:lineRule="auto"/>
        <w:ind w:firstLineChars="200" w:firstLine="643"/>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3.3 剂型及产品组成</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（1）说明具体的剂型和规格，</w:t>
      </w:r>
      <w:r w:rsidR="00ED6A32" w:rsidRPr="00BE711A">
        <w:rPr>
          <w:rFonts w:ascii="仿宋" w:eastAsia="仿宋" w:hAnsi="仿宋" w:cs="Arial" w:hint="eastAsia"/>
          <w:bCs/>
          <w:color w:val="000000" w:themeColor="text1"/>
          <w:sz w:val="32"/>
          <w:szCs w:val="32"/>
        </w:rPr>
        <w:t>规格项下需明确单位</w:t>
      </w:r>
      <w:r w:rsidR="004914C8" w:rsidRPr="00BE711A">
        <w:rPr>
          <w:rFonts w:ascii="仿宋" w:eastAsia="仿宋" w:hAnsi="仿宋" w:cs="Arial" w:hint="eastAsia"/>
          <w:bCs/>
          <w:color w:val="000000" w:themeColor="text1"/>
          <w:sz w:val="32"/>
          <w:szCs w:val="32"/>
        </w:rPr>
        <w:t>剂</w:t>
      </w:r>
      <w:r w:rsidR="00ED6A32" w:rsidRPr="00BE711A">
        <w:rPr>
          <w:rFonts w:ascii="仿宋" w:eastAsia="仿宋" w:hAnsi="仿宋" w:cs="Arial" w:hint="eastAsia"/>
          <w:bCs/>
          <w:color w:val="000000" w:themeColor="text1"/>
          <w:sz w:val="32"/>
          <w:szCs w:val="32"/>
        </w:rPr>
        <w:t>量中的饮片量、提取物量或有效</w:t>
      </w:r>
      <w:r w:rsidR="007E1F70">
        <w:rPr>
          <w:rFonts w:ascii="仿宋" w:eastAsia="仿宋" w:hAnsi="仿宋" w:cs="Arial" w:hint="eastAsia"/>
          <w:bCs/>
          <w:color w:val="000000" w:themeColor="text1"/>
          <w:sz w:val="32"/>
          <w:szCs w:val="32"/>
        </w:rPr>
        <w:t>成份</w:t>
      </w:r>
      <w:r w:rsidR="00ED6A32" w:rsidRPr="00BE711A">
        <w:rPr>
          <w:rFonts w:ascii="仿宋" w:eastAsia="仿宋" w:hAnsi="仿宋" w:cs="Arial" w:hint="eastAsia"/>
          <w:bCs/>
          <w:color w:val="000000" w:themeColor="text1"/>
          <w:sz w:val="32"/>
          <w:szCs w:val="32"/>
        </w:rPr>
        <w:t>量。</w:t>
      </w:r>
      <w:r w:rsidRPr="00BE711A">
        <w:rPr>
          <w:rFonts w:ascii="仿宋" w:eastAsia="仿宋" w:hAnsi="仿宋" w:cs="Arial"/>
          <w:bCs/>
          <w:color w:val="000000" w:themeColor="text1"/>
          <w:sz w:val="32"/>
          <w:szCs w:val="32"/>
        </w:rPr>
        <w:t>以表格的方式列出单位剂量产品的处方组成，列明各药物（如饮片、提取物</w:t>
      </w:r>
      <w:r w:rsidR="007304C1" w:rsidRPr="00BE711A">
        <w:rPr>
          <w:rFonts w:ascii="仿宋" w:eastAsia="仿宋" w:hAnsi="仿宋" w:cs="Arial" w:hint="eastAsia"/>
          <w:bCs/>
          <w:color w:val="000000" w:themeColor="text1"/>
          <w:sz w:val="32"/>
          <w:szCs w:val="32"/>
        </w:rPr>
        <w:t>、有效</w:t>
      </w:r>
      <w:r w:rsidR="007E1F70">
        <w:rPr>
          <w:rFonts w:ascii="仿宋" w:eastAsia="仿宋" w:hAnsi="仿宋" w:cs="Arial" w:hint="eastAsia"/>
          <w:bCs/>
          <w:color w:val="000000" w:themeColor="text1"/>
          <w:sz w:val="32"/>
          <w:szCs w:val="32"/>
        </w:rPr>
        <w:t>成份</w:t>
      </w:r>
      <w:r w:rsidRPr="00BE711A">
        <w:rPr>
          <w:rFonts w:ascii="仿宋" w:eastAsia="仿宋" w:hAnsi="仿宋" w:cs="Arial"/>
          <w:bCs/>
          <w:color w:val="000000" w:themeColor="text1"/>
          <w:sz w:val="32"/>
          <w:szCs w:val="32"/>
        </w:rPr>
        <w:t>等）及辅料在处方中的作用，执行的标准。</w:t>
      </w:r>
      <w:r w:rsidR="007304C1" w:rsidRPr="00BE711A">
        <w:rPr>
          <w:rFonts w:ascii="仿宋" w:eastAsia="仿宋" w:hAnsi="仿宋" w:cs="Arial" w:hint="eastAsia"/>
          <w:bCs/>
          <w:color w:val="000000" w:themeColor="text1"/>
          <w:sz w:val="32"/>
          <w:szCs w:val="32"/>
        </w:rPr>
        <w:t>对于制剂工艺中用到但最终去除的溶剂也应列出。</w:t>
      </w:r>
    </w:p>
    <w:tbl>
      <w:tblPr>
        <w:tblpPr w:leftFromText="180" w:rightFromText="180"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418"/>
        <w:gridCol w:w="992"/>
        <w:gridCol w:w="1610"/>
      </w:tblGrid>
      <w:tr w:rsidR="00CB3994" w:rsidRPr="00BE711A" w:rsidTr="006E4782">
        <w:trPr>
          <w:trHeight w:val="607"/>
        </w:trPr>
        <w:tc>
          <w:tcPr>
            <w:tcW w:w="2943" w:type="dxa"/>
            <w:vAlign w:val="center"/>
          </w:tcPr>
          <w:p w:rsidR="00CB3994" w:rsidRPr="00BE711A" w:rsidRDefault="00CB3994" w:rsidP="006E4782">
            <w:pPr>
              <w:adjustRightInd w:val="0"/>
              <w:snapToGrid w:val="0"/>
              <w:spacing w:line="360" w:lineRule="auto"/>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药物及辅料</w:t>
            </w:r>
          </w:p>
        </w:tc>
        <w:tc>
          <w:tcPr>
            <w:tcW w:w="1418" w:type="dxa"/>
            <w:vAlign w:val="center"/>
          </w:tcPr>
          <w:p w:rsidR="00CB3994" w:rsidRPr="00BE711A" w:rsidRDefault="00CB3994" w:rsidP="006E4782">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用量</w:t>
            </w:r>
          </w:p>
        </w:tc>
        <w:tc>
          <w:tcPr>
            <w:tcW w:w="992" w:type="dxa"/>
            <w:vAlign w:val="center"/>
          </w:tcPr>
          <w:p w:rsidR="00CB3994" w:rsidRPr="00BE711A" w:rsidRDefault="00CB3994" w:rsidP="006E4782">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作用</w:t>
            </w:r>
          </w:p>
        </w:tc>
        <w:tc>
          <w:tcPr>
            <w:tcW w:w="1610" w:type="dxa"/>
            <w:vAlign w:val="center"/>
          </w:tcPr>
          <w:p w:rsidR="00CB3994" w:rsidRPr="00BE711A" w:rsidRDefault="00CB3994" w:rsidP="006E4782">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执行标准</w:t>
            </w:r>
          </w:p>
        </w:tc>
      </w:tr>
      <w:tr w:rsidR="00CB3994" w:rsidRPr="00BE711A" w:rsidTr="006E4782">
        <w:tc>
          <w:tcPr>
            <w:tcW w:w="2943"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r>
      <w:tr w:rsidR="00CB3994" w:rsidRPr="00BE711A" w:rsidTr="006E4782">
        <w:tc>
          <w:tcPr>
            <w:tcW w:w="2943"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r>
      <w:tr w:rsidR="00CB3994" w:rsidRPr="00BE711A" w:rsidTr="006E4782">
        <w:tc>
          <w:tcPr>
            <w:tcW w:w="2943"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r>
      <w:tr w:rsidR="00CB3994" w:rsidRPr="00BE711A" w:rsidTr="006E4782">
        <w:tc>
          <w:tcPr>
            <w:tcW w:w="2943" w:type="dxa"/>
            <w:vAlign w:val="center"/>
          </w:tcPr>
          <w:p w:rsidR="00CB3994" w:rsidRPr="00BE711A" w:rsidRDefault="007304C1" w:rsidP="006E4782">
            <w:pPr>
              <w:adjustRightInd w:val="0"/>
              <w:snapToGrid w:val="0"/>
              <w:spacing w:line="360" w:lineRule="auto"/>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w:t>
            </w:r>
            <w:r w:rsidR="00CB3994" w:rsidRPr="00BE711A">
              <w:rPr>
                <w:rFonts w:ascii="仿宋" w:eastAsia="仿宋" w:hAnsi="仿宋" w:cs="Arial"/>
                <w:bCs/>
                <w:color w:val="000000" w:themeColor="text1"/>
                <w:sz w:val="32"/>
                <w:szCs w:val="32"/>
              </w:rPr>
              <w:t>工艺中使用到并最终去除的溶剂</w:t>
            </w:r>
          </w:p>
        </w:tc>
        <w:tc>
          <w:tcPr>
            <w:tcW w:w="1418"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CB3994" w:rsidRPr="00BE711A" w:rsidRDefault="00CB3994" w:rsidP="006E4782">
            <w:pPr>
              <w:adjustRightInd w:val="0"/>
              <w:snapToGrid w:val="0"/>
              <w:spacing w:line="360" w:lineRule="auto"/>
              <w:ind w:firstLineChars="200" w:firstLine="640"/>
              <w:rPr>
                <w:rFonts w:ascii="仿宋" w:eastAsia="仿宋" w:hAnsi="仿宋" w:cs="Arial"/>
                <w:bCs/>
                <w:color w:val="000000" w:themeColor="text1"/>
                <w:sz w:val="32"/>
                <w:szCs w:val="32"/>
              </w:rPr>
            </w:pPr>
          </w:p>
        </w:tc>
      </w:tr>
    </w:tbl>
    <w:p w:rsidR="006E4782" w:rsidRPr="00BE711A" w:rsidRDefault="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（2）说明产品所使用的包装材料及容器。</w:t>
      </w:r>
    </w:p>
    <w:p w:rsidR="006E4782" w:rsidRPr="00BE711A" w:rsidRDefault="006E4782" w:rsidP="006E4782">
      <w:pPr>
        <w:adjustRightInd w:val="0"/>
        <w:snapToGrid w:val="0"/>
        <w:spacing w:line="360" w:lineRule="auto"/>
        <w:ind w:firstLineChars="200" w:firstLine="643"/>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3.4 生产工艺研究资料</w:t>
      </w:r>
    </w:p>
    <w:p w:rsidR="00D2398B" w:rsidRPr="00BE711A" w:rsidRDefault="00585E21" w:rsidP="005C0466">
      <w:pPr>
        <w:adjustRightInd w:val="0"/>
        <w:snapToGrid w:val="0"/>
        <w:spacing w:line="360" w:lineRule="auto"/>
        <w:ind w:firstLineChars="200" w:firstLine="640"/>
        <w:rPr>
          <w:rFonts w:ascii="仿宋" w:eastAsia="仿宋" w:hAnsi="仿宋" w:cstheme="minorBidi"/>
          <w:b/>
          <w:color w:val="000000" w:themeColor="text1"/>
          <w:kern w:val="0"/>
          <w:sz w:val="32"/>
          <w:szCs w:val="32"/>
        </w:rPr>
      </w:pPr>
      <w:r w:rsidRPr="00BE711A">
        <w:rPr>
          <w:rFonts w:ascii="仿宋" w:eastAsia="仿宋" w:hAnsi="仿宋" w:cs="Arial" w:hint="eastAsia"/>
          <w:bCs/>
          <w:color w:val="000000" w:themeColor="text1"/>
          <w:sz w:val="32"/>
          <w:szCs w:val="32"/>
        </w:rPr>
        <w:t>应围绕产品的安全性、有效性和质量可控性开展</w:t>
      </w:r>
      <w:r w:rsidR="00D2398B" w:rsidRPr="00BE711A">
        <w:rPr>
          <w:rFonts w:ascii="仿宋" w:eastAsia="仿宋" w:hAnsi="仿宋" w:cs="Arial" w:hint="eastAsia"/>
          <w:bCs/>
          <w:color w:val="000000" w:themeColor="text1"/>
          <w:sz w:val="32"/>
          <w:szCs w:val="32"/>
        </w:rPr>
        <w:t>中药、天然药物的生产工艺</w:t>
      </w:r>
      <w:r w:rsidRPr="00BE711A">
        <w:rPr>
          <w:rFonts w:ascii="仿宋" w:eastAsia="仿宋" w:hAnsi="仿宋" w:cs="Arial" w:hint="eastAsia"/>
          <w:bCs/>
          <w:color w:val="000000" w:themeColor="text1"/>
          <w:sz w:val="32"/>
          <w:szCs w:val="32"/>
        </w:rPr>
        <w:t>研究工作，</w:t>
      </w:r>
      <w:r w:rsidR="00D2398B" w:rsidRPr="00BE711A">
        <w:rPr>
          <w:rFonts w:ascii="仿宋" w:eastAsia="仿宋" w:hAnsi="仿宋" w:cs="Arial" w:hint="eastAsia"/>
          <w:bCs/>
          <w:color w:val="000000" w:themeColor="text1"/>
          <w:sz w:val="32"/>
          <w:szCs w:val="32"/>
        </w:rPr>
        <w:t>兼顾经济性。</w:t>
      </w:r>
    </w:p>
    <w:p w:rsidR="003C51F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theme="minorBidi" w:hint="eastAsia"/>
          <w:color w:val="000000" w:themeColor="text1"/>
          <w:kern w:val="0"/>
          <w:sz w:val="32"/>
          <w:szCs w:val="32"/>
        </w:rPr>
        <w:t>3.4.1</w:t>
      </w:r>
      <w:r w:rsidR="001D350A" w:rsidRPr="00BE711A">
        <w:rPr>
          <w:rFonts w:ascii="仿宋" w:eastAsia="仿宋" w:hAnsi="仿宋" w:cstheme="minorBidi" w:hint="eastAsia"/>
          <w:color w:val="000000" w:themeColor="text1"/>
          <w:kern w:val="0"/>
          <w:sz w:val="32"/>
          <w:szCs w:val="32"/>
        </w:rPr>
        <w:t>中药饮片</w:t>
      </w:r>
      <w:r w:rsidR="007304C1" w:rsidRPr="00BE711A">
        <w:rPr>
          <w:rFonts w:ascii="仿宋" w:eastAsia="仿宋" w:hAnsi="仿宋" w:cstheme="minorBidi" w:hint="eastAsia"/>
          <w:color w:val="000000" w:themeColor="text1"/>
          <w:kern w:val="0"/>
          <w:sz w:val="32"/>
          <w:szCs w:val="32"/>
        </w:rPr>
        <w:t>/净制后药材</w:t>
      </w:r>
      <w:r w:rsidR="003C51F2" w:rsidRPr="00BE711A">
        <w:rPr>
          <w:rFonts w:ascii="仿宋" w:eastAsia="仿宋" w:hAnsi="仿宋" w:cstheme="minorBidi" w:hint="eastAsia"/>
          <w:color w:val="000000" w:themeColor="text1"/>
          <w:kern w:val="0"/>
          <w:sz w:val="32"/>
          <w:szCs w:val="32"/>
        </w:rPr>
        <w:t>前处理</w:t>
      </w:r>
      <w:r w:rsidR="001D350A" w:rsidRPr="00BE711A">
        <w:rPr>
          <w:rFonts w:ascii="仿宋" w:eastAsia="仿宋" w:hAnsi="仿宋" w:cstheme="minorBidi" w:hint="eastAsia"/>
          <w:color w:val="000000" w:themeColor="text1"/>
          <w:kern w:val="0"/>
          <w:sz w:val="32"/>
          <w:szCs w:val="32"/>
        </w:rPr>
        <w:t>工艺</w:t>
      </w:r>
    </w:p>
    <w:p w:rsidR="00D2398B" w:rsidRPr="00BE711A" w:rsidRDefault="00D2398B" w:rsidP="005C0466">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1）</w:t>
      </w:r>
      <w:r w:rsidRPr="00BE711A">
        <w:rPr>
          <w:rFonts w:ascii="仿宋" w:eastAsia="仿宋" w:hAnsi="仿宋" w:cs="Arial" w:hint="eastAsia"/>
          <w:bCs/>
          <w:color w:val="000000" w:themeColor="text1"/>
          <w:sz w:val="32"/>
          <w:szCs w:val="32"/>
        </w:rPr>
        <w:t>切制</w:t>
      </w:r>
    </w:p>
    <w:p w:rsidR="00D2398B" w:rsidRPr="00BE711A" w:rsidRDefault="00D2398B"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中药饮片</w:t>
      </w:r>
      <w:r w:rsidRPr="00BE711A">
        <w:rPr>
          <w:rFonts w:ascii="仿宋" w:eastAsia="仿宋" w:hAnsi="仿宋" w:cs="Arial"/>
          <w:bCs/>
          <w:color w:val="000000" w:themeColor="text1"/>
          <w:sz w:val="32"/>
          <w:szCs w:val="32"/>
        </w:rPr>
        <w:t>/净制后药材</w:t>
      </w:r>
      <w:r w:rsidRPr="00BE711A">
        <w:rPr>
          <w:rFonts w:ascii="仿宋" w:eastAsia="仿宋" w:hAnsi="仿宋" w:cs="Arial" w:hint="eastAsia"/>
          <w:bCs/>
          <w:color w:val="000000" w:themeColor="text1"/>
          <w:sz w:val="32"/>
          <w:szCs w:val="32"/>
        </w:rPr>
        <w:t>需进行切制处理的，应详细说明切制的类型和规格，切制前需经过软化处理的，需明确软化时间、吸水量、温度</w:t>
      </w:r>
      <w:r w:rsidR="004914C8" w:rsidRPr="00BE711A">
        <w:rPr>
          <w:rFonts w:ascii="仿宋" w:eastAsia="仿宋" w:hAnsi="仿宋" w:cs="Arial" w:hint="eastAsia"/>
          <w:bCs/>
          <w:color w:val="000000" w:themeColor="text1"/>
          <w:sz w:val="32"/>
          <w:szCs w:val="32"/>
        </w:rPr>
        <w:t>、浸润设备的工艺参数</w:t>
      </w:r>
      <w:r w:rsidRPr="00BE711A">
        <w:rPr>
          <w:rFonts w:ascii="仿宋" w:eastAsia="仿宋" w:hAnsi="仿宋" w:cs="Arial" w:hint="eastAsia"/>
          <w:bCs/>
          <w:color w:val="000000" w:themeColor="text1"/>
          <w:sz w:val="32"/>
          <w:szCs w:val="32"/>
        </w:rPr>
        <w:t>等可能造成有效成份损失或破坏的影响因素。</w:t>
      </w:r>
    </w:p>
    <w:p w:rsidR="00D2398B" w:rsidRPr="00BE711A" w:rsidRDefault="00D2398B" w:rsidP="005C0466">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2）</w:t>
      </w:r>
      <w:r w:rsidRPr="00BE711A">
        <w:rPr>
          <w:rFonts w:ascii="仿宋" w:eastAsia="仿宋" w:hAnsi="仿宋" w:cs="Arial" w:hint="eastAsia"/>
          <w:bCs/>
          <w:color w:val="000000" w:themeColor="text1"/>
          <w:sz w:val="32"/>
          <w:szCs w:val="32"/>
        </w:rPr>
        <w:t>粉碎</w:t>
      </w:r>
    </w:p>
    <w:p w:rsidR="002D3D9D" w:rsidRPr="00BE711A" w:rsidRDefault="00D2398B"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中药饮片</w:t>
      </w:r>
      <w:r w:rsidRPr="00BE711A">
        <w:rPr>
          <w:rFonts w:ascii="仿宋" w:eastAsia="仿宋" w:hAnsi="仿宋" w:cs="Arial"/>
          <w:bCs/>
          <w:color w:val="000000" w:themeColor="text1"/>
          <w:sz w:val="32"/>
          <w:szCs w:val="32"/>
        </w:rPr>
        <w:t>/净制后药材需进行粉碎</w:t>
      </w:r>
      <w:r w:rsidRPr="00BE711A">
        <w:rPr>
          <w:rFonts w:ascii="仿宋" w:eastAsia="仿宋" w:hAnsi="仿宋" w:cs="Arial" w:hint="eastAsia"/>
          <w:bCs/>
          <w:color w:val="000000" w:themeColor="text1"/>
          <w:sz w:val="32"/>
          <w:szCs w:val="32"/>
        </w:rPr>
        <w:t>处理的，</w:t>
      </w:r>
      <w:r w:rsidRPr="00BE711A">
        <w:rPr>
          <w:rFonts w:ascii="仿宋" w:eastAsia="仿宋" w:hAnsi="仿宋" w:cs="Arial"/>
          <w:bCs/>
          <w:color w:val="000000" w:themeColor="text1"/>
          <w:sz w:val="32"/>
          <w:szCs w:val="32"/>
        </w:rPr>
        <w:t>应</w:t>
      </w:r>
      <w:r w:rsidRPr="00BE711A">
        <w:rPr>
          <w:rFonts w:ascii="仿宋" w:eastAsia="仿宋" w:hAnsi="仿宋" w:cs="Arial" w:hint="eastAsia"/>
          <w:bCs/>
          <w:color w:val="000000" w:themeColor="text1"/>
          <w:sz w:val="32"/>
          <w:szCs w:val="32"/>
        </w:rPr>
        <w:t>详细</w:t>
      </w:r>
      <w:r w:rsidRPr="00BE711A">
        <w:rPr>
          <w:rFonts w:ascii="仿宋" w:eastAsia="仿宋" w:hAnsi="仿宋" w:cs="Arial"/>
          <w:bCs/>
          <w:color w:val="000000" w:themeColor="text1"/>
          <w:sz w:val="32"/>
          <w:szCs w:val="32"/>
        </w:rPr>
        <w:t>说明</w:t>
      </w:r>
      <w:r w:rsidRPr="00BE711A">
        <w:rPr>
          <w:rFonts w:ascii="仿宋" w:eastAsia="仿宋" w:hAnsi="仿宋" w:cs="Arial" w:hint="eastAsia"/>
          <w:bCs/>
          <w:color w:val="000000" w:themeColor="text1"/>
          <w:sz w:val="32"/>
          <w:szCs w:val="32"/>
        </w:rPr>
        <w:t>粉碎的方式方法、</w:t>
      </w:r>
      <w:r w:rsidRPr="00BE711A">
        <w:rPr>
          <w:rFonts w:ascii="仿宋" w:eastAsia="仿宋" w:hAnsi="仿宋" w:cs="Arial"/>
          <w:bCs/>
          <w:color w:val="000000" w:themeColor="text1"/>
          <w:sz w:val="32"/>
          <w:szCs w:val="32"/>
        </w:rPr>
        <w:t>粉碎粒度及依据，并注意出粉率。含挥发性成份的药材应注意粉碎温度；含糖</w:t>
      </w:r>
      <w:r w:rsidR="00FE335B"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胶质</w:t>
      </w:r>
      <w:r w:rsidR="00FE335B" w:rsidRPr="00BE711A">
        <w:rPr>
          <w:rFonts w:ascii="仿宋" w:eastAsia="仿宋" w:hAnsi="仿宋" w:cs="Arial" w:hint="eastAsia"/>
          <w:bCs/>
          <w:color w:val="000000" w:themeColor="text1"/>
          <w:sz w:val="32"/>
          <w:szCs w:val="32"/>
        </w:rPr>
        <w:t>或蛋白（如动物药）</w:t>
      </w:r>
      <w:r w:rsidRPr="00BE711A">
        <w:rPr>
          <w:rFonts w:ascii="仿宋" w:eastAsia="仿宋" w:hAnsi="仿宋" w:cs="Arial"/>
          <w:bCs/>
          <w:color w:val="000000" w:themeColor="text1"/>
          <w:sz w:val="32"/>
          <w:szCs w:val="32"/>
        </w:rPr>
        <w:t>较多且质地柔软的药材应注意粉碎方法；毒性药材应单独粉碎。</w:t>
      </w:r>
    </w:p>
    <w:p w:rsidR="002D3D9D" w:rsidRPr="00BE711A" w:rsidRDefault="00D2398B" w:rsidP="002D3D9D">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3）</w:t>
      </w:r>
      <w:r w:rsidRPr="00BE711A">
        <w:rPr>
          <w:rFonts w:ascii="仿宋" w:eastAsia="仿宋" w:hAnsi="仿宋" w:cs="Arial" w:hint="eastAsia"/>
          <w:bCs/>
          <w:color w:val="000000" w:themeColor="text1"/>
          <w:sz w:val="32"/>
          <w:szCs w:val="32"/>
        </w:rPr>
        <w:t>灭菌</w:t>
      </w:r>
    </w:p>
    <w:p w:rsidR="00D2398B" w:rsidRPr="00BE711A" w:rsidRDefault="00D2398B" w:rsidP="008F7048">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中药饮片</w:t>
      </w:r>
      <w:r w:rsidRPr="00BE711A">
        <w:rPr>
          <w:rFonts w:ascii="仿宋" w:eastAsia="仿宋" w:hAnsi="仿宋" w:cs="Arial"/>
          <w:bCs/>
          <w:color w:val="000000" w:themeColor="text1"/>
          <w:sz w:val="32"/>
          <w:szCs w:val="32"/>
        </w:rPr>
        <w:t>/净制后药材或切制、粉碎后的</w:t>
      </w:r>
      <w:r w:rsidRPr="00BE711A">
        <w:rPr>
          <w:rFonts w:ascii="仿宋" w:eastAsia="仿宋" w:hAnsi="仿宋" w:cs="Arial" w:hint="eastAsia"/>
          <w:bCs/>
          <w:color w:val="000000" w:themeColor="text1"/>
          <w:sz w:val="32"/>
          <w:szCs w:val="32"/>
        </w:rPr>
        <w:t>中药饮片</w:t>
      </w:r>
      <w:r w:rsidRPr="00BE711A">
        <w:rPr>
          <w:rFonts w:ascii="仿宋" w:eastAsia="仿宋" w:hAnsi="仿宋" w:cs="Arial"/>
          <w:bCs/>
          <w:color w:val="000000" w:themeColor="text1"/>
          <w:sz w:val="32"/>
          <w:szCs w:val="32"/>
        </w:rPr>
        <w:t>/净制后药材需进行</w:t>
      </w:r>
      <w:r w:rsidRPr="00BE711A">
        <w:rPr>
          <w:rFonts w:ascii="仿宋" w:eastAsia="仿宋" w:hAnsi="仿宋" w:cs="Arial" w:hint="eastAsia"/>
          <w:bCs/>
          <w:color w:val="000000" w:themeColor="text1"/>
          <w:sz w:val="32"/>
          <w:szCs w:val="32"/>
        </w:rPr>
        <w:t>灭菌处理的，应说明灭菌的方法和具体工艺参数，提供灭菌工艺选择依据。</w:t>
      </w:r>
    </w:p>
    <w:p w:rsidR="00D2398B" w:rsidRPr="00BE711A" w:rsidRDefault="00CB366E"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3.4.2</w:t>
      </w:r>
      <w:r w:rsidR="006E4782" w:rsidRPr="00BE711A">
        <w:rPr>
          <w:rFonts w:ascii="仿宋" w:eastAsia="仿宋" w:hAnsi="仿宋" w:cstheme="minorBidi" w:hint="eastAsia"/>
          <w:color w:val="000000" w:themeColor="text1"/>
          <w:kern w:val="0"/>
          <w:sz w:val="32"/>
          <w:szCs w:val="32"/>
        </w:rPr>
        <w:t>提取纯化工艺研究</w:t>
      </w:r>
    </w:p>
    <w:p w:rsidR="00D2398B" w:rsidRPr="00BE711A" w:rsidRDefault="006E4782"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hint="eastAsia"/>
          <w:color w:val="000000" w:themeColor="text1"/>
          <w:sz w:val="32"/>
          <w:szCs w:val="32"/>
        </w:rPr>
        <w:t>3.4.</w:t>
      </w:r>
      <w:r w:rsidR="00386CA4" w:rsidRPr="00BE711A">
        <w:rPr>
          <w:rFonts w:ascii="仿宋" w:eastAsia="仿宋" w:hAnsi="仿宋" w:hint="eastAsia"/>
          <w:color w:val="000000" w:themeColor="text1"/>
          <w:sz w:val="32"/>
          <w:szCs w:val="32"/>
        </w:rPr>
        <w:t>2</w:t>
      </w:r>
      <w:r w:rsidRPr="00BE711A">
        <w:rPr>
          <w:rFonts w:ascii="仿宋" w:eastAsia="仿宋" w:hAnsi="仿宋" w:hint="eastAsia"/>
          <w:color w:val="000000" w:themeColor="text1"/>
          <w:sz w:val="32"/>
          <w:szCs w:val="32"/>
        </w:rPr>
        <w:t>.1</w:t>
      </w:r>
      <w:r w:rsidRPr="00BE711A">
        <w:rPr>
          <w:rFonts w:ascii="仿宋" w:eastAsia="仿宋" w:hAnsi="仿宋" w:cs="Arial"/>
          <w:color w:val="000000" w:themeColor="text1"/>
          <w:sz w:val="32"/>
          <w:szCs w:val="32"/>
        </w:rPr>
        <w:t>提取</w:t>
      </w:r>
      <w:r w:rsidRPr="00BE711A">
        <w:rPr>
          <w:rFonts w:ascii="仿宋" w:eastAsia="仿宋" w:hAnsi="仿宋" w:cs="Arial" w:hint="eastAsia"/>
          <w:color w:val="000000" w:themeColor="text1"/>
          <w:sz w:val="32"/>
          <w:szCs w:val="32"/>
        </w:rPr>
        <w:t>纯化</w:t>
      </w:r>
      <w:r w:rsidRPr="00BE711A">
        <w:rPr>
          <w:rFonts w:ascii="仿宋" w:eastAsia="仿宋" w:hAnsi="仿宋" w:cs="Arial"/>
          <w:color w:val="000000" w:themeColor="text1"/>
          <w:sz w:val="32"/>
          <w:szCs w:val="32"/>
        </w:rPr>
        <w:t>工艺描述</w:t>
      </w:r>
    </w:p>
    <w:p w:rsidR="00D2398B" w:rsidRPr="00BE711A" w:rsidRDefault="006E4782"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描述提取</w:t>
      </w:r>
      <w:r w:rsidRPr="00BE711A">
        <w:rPr>
          <w:rFonts w:ascii="仿宋" w:eastAsia="仿宋" w:hAnsi="仿宋" w:cs="Arial" w:hint="eastAsia"/>
          <w:color w:val="000000" w:themeColor="text1"/>
          <w:sz w:val="32"/>
          <w:szCs w:val="32"/>
        </w:rPr>
        <w:t>纯化</w:t>
      </w:r>
      <w:r w:rsidRPr="00BE711A">
        <w:rPr>
          <w:rFonts w:ascii="仿宋" w:eastAsia="仿宋" w:hAnsi="仿宋" w:cs="Arial"/>
          <w:color w:val="000000" w:themeColor="text1"/>
          <w:sz w:val="32"/>
          <w:szCs w:val="32"/>
        </w:rPr>
        <w:t>工艺流程、</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参数及范围等</w:t>
      </w:r>
      <w:r w:rsidRPr="00BE711A">
        <w:rPr>
          <w:rFonts w:ascii="仿宋" w:eastAsia="仿宋" w:hAnsi="仿宋" w:cs="Arial" w:hint="eastAsia"/>
          <w:color w:val="000000" w:themeColor="text1"/>
          <w:sz w:val="32"/>
          <w:szCs w:val="32"/>
        </w:rPr>
        <w:t>。</w:t>
      </w:r>
    </w:p>
    <w:p w:rsidR="00D2398B" w:rsidRPr="00BE711A" w:rsidRDefault="006E4782"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386CA4" w:rsidRPr="00BE711A">
        <w:rPr>
          <w:rFonts w:ascii="仿宋" w:eastAsia="仿宋" w:hAnsi="仿宋" w:cstheme="minorBidi" w:hint="eastAsia"/>
          <w:color w:val="000000" w:themeColor="text1"/>
          <w:kern w:val="0"/>
          <w:sz w:val="32"/>
          <w:szCs w:val="32"/>
        </w:rPr>
        <w:t>2</w:t>
      </w:r>
      <w:r w:rsidRPr="00BE711A">
        <w:rPr>
          <w:rFonts w:ascii="仿宋" w:eastAsia="仿宋" w:hAnsi="仿宋" w:cstheme="minorBidi" w:hint="eastAsia"/>
          <w:color w:val="000000" w:themeColor="text1"/>
          <w:kern w:val="0"/>
          <w:sz w:val="32"/>
          <w:szCs w:val="32"/>
        </w:rPr>
        <w:t>.2提取纯化工艺路线筛选研究</w:t>
      </w:r>
    </w:p>
    <w:p w:rsidR="00D2398B" w:rsidRPr="00BE711A" w:rsidRDefault="006E4782"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提</w:t>
      </w:r>
      <w:r w:rsidRPr="00BE711A">
        <w:rPr>
          <w:rFonts w:ascii="仿宋" w:eastAsia="仿宋" w:hAnsi="仿宋" w:cs="Arial" w:hint="eastAsia"/>
          <w:color w:val="000000" w:themeColor="text1"/>
          <w:sz w:val="32"/>
          <w:szCs w:val="32"/>
        </w:rPr>
        <w:t>供提取纯化工艺路线筛选研究资料。</w:t>
      </w:r>
    </w:p>
    <w:p w:rsidR="00386CA4" w:rsidRPr="00BE711A" w:rsidRDefault="0073224D" w:rsidP="00386CA4">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提取纯化工艺路线</w:t>
      </w:r>
      <w:r w:rsidR="00CE4741" w:rsidRPr="00BE711A">
        <w:rPr>
          <w:rFonts w:ascii="仿宋" w:eastAsia="仿宋" w:hAnsi="仿宋" w:cs="Arial" w:hint="eastAsia"/>
          <w:color w:val="000000" w:themeColor="text1"/>
          <w:sz w:val="32"/>
          <w:szCs w:val="32"/>
        </w:rPr>
        <w:t>筛选</w:t>
      </w:r>
      <w:r w:rsidRPr="00BE711A">
        <w:rPr>
          <w:rFonts w:ascii="仿宋" w:eastAsia="仿宋" w:hAnsi="仿宋" w:cs="Arial" w:hint="eastAsia"/>
          <w:color w:val="000000" w:themeColor="text1"/>
          <w:sz w:val="32"/>
          <w:szCs w:val="32"/>
        </w:rPr>
        <w:t>研究</w:t>
      </w:r>
      <w:r w:rsidR="00CE4741" w:rsidRPr="00BE711A">
        <w:rPr>
          <w:rFonts w:ascii="仿宋" w:eastAsia="仿宋" w:hAnsi="仿宋" w:cs="Arial" w:hint="eastAsia"/>
          <w:color w:val="000000" w:themeColor="text1"/>
          <w:sz w:val="32"/>
          <w:szCs w:val="32"/>
        </w:rPr>
        <w:t>内容和相关要求详见《中药、天然药物提取纯化工艺研究技术指导原则》。另外，</w:t>
      </w:r>
      <w:r w:rsidR="00075C52" w:rsidRPr="00BE711A">
        <w:rPr>
          <w:rFonts w:ascii="仿宋" w:eastAsia="仿宋" w:hAnsi="仿宋" w:cs="Arial" w:hint="eastAsia"/>
          <w:color w:val="000000" w:themeColor="text1"/>
          <w:sz w:val="32"/>
          <w:szCs w:val="32"/>
        </w:rPr>
        <w:t>需要关注</w:t>
      </w:r>
      <w:r w:rsidR="00386CA4" w:rsidRPr="00BE711A">
        <w:rPr>
          <w:rFonts w:ascii="仿宋" w:eastAsia="仿宋" w:hAnsi="仿宋" w:cs="Arial" w:hint="eastAsia"/>
          <w:color w:val="000000" w:themeColor="text1"/>
          <w:sz w:val="32"/>
          <w:szCs w:val="32"/>
        </w:rPr>
        <w:t>以下问题：</w:t>
      </w:r>
    </w:p>
    <w:p w:rsidR="00D2398B" w:rsidRPr="00BE711A" w:rsidRDefault="00386CA4"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Arial" w:hint="eastAsia"/>
          <w:bCs/>
          <w:color w:val="000000" w:themeColor="text1"/>
          <w:sz w:val="32"/>
          <w:szCs w:val="32"/>
        </w:rPr>
        <w:t>（1）</w:t>
      </w:r>
      <w:r w:rsidR="006E4782" w:rsidRPr="00BE711A">
        <w:rPr>
          <w:rFonts w:ascii="仿宋" w:eastAsia="仿宋" w:hAnsi="仿宋" w:cs="Arial" w:hint="eastAsia"/>
          <w:bCs/>
          <w:color w:val="000000" w:themeColor="text1"/>
          <w:sz w:val="32"/>
          <w:szCs w:val="32"/>
        </w:rPr>
        <w:t>工艺路线研究直接关系到新药研发的成败，新药的注册申请人应承担新药工艺研究的主体责任。</w:t>
      </w:r>
    </w:p>
    <w:p w:rsidR="006E4782" w:rsidRPr="00BE711A" w:rsidRDefault="008C5571" w:rsidP="006E4782">
      <w:pPr>
        <w:autoSpaceDE w:val="0"/>
        <w:autoSpaceDN w:val="0"/>
        <w:adjustRightIn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w:t>
      </w:r>
      <w:r w:rsidR="00CE4741" w:rsidRPr="00BE711A">
        <w:rPr>
          <w:rFonts w:ascii="仿宋" w:eastAsia="仿宋" w:hAnsi="仿宋" w:cs="Arial" w:hint="eastAsia"/>
          <w:bCs/>
          <w:color w:val="000000" w:themeColor="text1"/>
          <w:sz w:val="32"/>
          <w:szCs w:val="32"/>
        </w:rPr>
        <w:t>2</w:t>
      </w:r>
      <w:r w:rsidRPr="00BE711A">
        <w:rPr>
          <w:rFonts w:ascii="仿宋" w:eastAsia="仿宋" w:hAnsi="仿宋" w:cs="Arial" w:hint="eastAsia"/>
          <w:bCs/>
          <w:color w:val="000000" w:themeColor="text1"/>
          <w:sz w:val="32"/>
          <w:szCs w:val="32"/>
        </w:rPr>
        <w:t>）</w:t>
      </w:r>
      <w:r w:rsidR="006E4782" w:rsidRPr="00BE711A">
        <w:rPr>
          <w:rFonts w:ascii="仿宋" w:eastAsia="仿宋" w:hAnsi="仿宋" w:cs="Arial" w:hint="eastAsia"/>
          <w:bCs/>
          <w:color w:val="000000" w:themeColor="text1"/>
          <w:sz w:val="32"/>
          <w:szCs w:val="32"/>
        </w:rPr>
        <w:t>与有效性相关的工艺路线筛选研究，一般可从以下4个方面考虑：1）临床用药经验。采用的工艺路线与已有人用经验（如医院制剂等）的工艺路线相同，或工艺路线与传统中药工艺路线相同的，</w:t>
      </w:r>
      <w:r w:rsidR="004E57B1" w:rsidRPr="00BE711A">
        <w:rPr>
          <w:rFonts w:ascii="仿宋" w:eastAsia="仿宋" w:hAnsi="仿宋" w:cs="Arial" w:hint="eastAsia"/>
          <w:bCs/>
          <w:color w:val="000000" w:themeColor="text1"/>
          <w:sz w:val="32"/>
          <w:szCs w:val="32"/>
        </w:rPr>
        <w:t>可视为工艺路线与临床用药经验相符</w:t>
      </w:r>
      <w:r w:rsidR="006E4782" w:rsidRPr="00BE711A">
        <w:rPr>
          <w:rFonts w:ascii="仿宋" w:eastAsia="仿宋" w:hAnsi="仿宋" w:cs="Arial" w:hint="eastAsia"/>
          <w:bCs/>
          <w:color w:val="000000" w:themeColor="text1"/>
          <w:sz w:val="32"/>
          <w:szCs w:val="32"/>
        </w:rPr>
        <w:t>。如临床以汤剂形式给药，工艺路线选择水煎煮提取（</w:t>
      </w:r>
      <w:r w:rsidR="004E57B1" w:rsidRPr="00BE711A">
        <w:rPr>
          <w:rFonts w:ascii="仿宋" w:eastAsia="仿宋" w:hAnsi="仿宋" w:cs="Arial" w:hint="eastAsia"/>
          <w:bCs/>
          <w:color w:val="000000" w:themeColor="text1"/>
          <w:sz w:val="32"/>
          <w:szCs w:val="32"/>
        </w:rPr>
        <w:t>若</w:t>
      </w:r>
      <w:r w:rsidR="006E4782" w:rsidRPr="00BE711A">
        <w:rPr>
          <w:rFonts w:ascii="仿宋" w:eastAsia="仿宋" w:hAnsi="仿宋" w:cs="Arial" w:hint="eastAsia"/>
          <w:bCs/>
          <w:color w:val="000000" w:themeColor="text1"/>
          <w:sz w:val="32"/>
          <w:szCs w:val="32"/>
        </w:rPr>
        <w:t>药物所含多糖等大分子的生物活性与其有效性无关，采用水提醇沉也可视为相符的特例）</w:t>
      </w:r>
      <w:r w:rsidR="004E57B1" w:rsidRPr="00BE711A">
        <w:rPr>
          <w:rFonts w:ascii="仿宋" w:eastAsia="仿宋" w:hAnsi="仿宋" w:cs="Arial" w:hint="eastAsia"/>
          <w:bCs/>
          <w:color w:val="000000" w:themeColor="text1"/>
          <w:sz w:val="32"/>
          <w:szCs w:val="32"/>
        </w:rPr>
        <w:t>等</w:t>
      </w:r>
      <w:r w:rsidR="006E4782" w:rsidRPr="00BE711A">
        <w:rPr>
          <w:rFonts w:ascii="仿宋" w:eastAsia="仿宋" w:hAnsi="仿宋" w:cs="Arial" w:hint="eastAsia"/>
          <w:bCs/>
          <w:color w:val="000000" w:themeColor="text1"/>
          <w:sz w:val="32"/>
          <w:szCs w:val="32"/>
        </w:rPr>
        <w:t>。2）药效学证据。在有合适的药效模型和主要药效学指标的情况下，以临床用药形式（如汤剂）为对照，进行工艺路线的对比研究，可以为工艺路线的合理性评价提供有益参考。3）已知有效</w:t>
      </w:r>
      <w:r w:rsidR="00E8778C" w:rsidRPr="00BE711A">
        <w:rPr>
          <w:rFonts w:ascii="仿宋" w:eastAsia="仿宋" w:hAnsi="仿宋" w:cs="Arial" w:hint="eastAsia"/>
          <w:bCs/>
          <w:color w:val="000000" w:themeColor="text1"/>
          <w:sz w:val="32"/>
          <w:szCs w:val="32"/>
        </w:rPr>
        <w:t>成份</w:t>
      </w:r>
      <w:r w:rsidR="006E4782" w:rsidRPr="00BE711A">
        <w:rPr>
          <w:rFonts w:ascii="仿宋" w:eastAsia="仿宋" w:hAnsi="仿宋" w:cs="Arial" w:hint="eastAsia"/>
          <w:bCs/>
          <w:color w:val="000000" w:themeColor="text1"/>
          <w:sz w:val="32"/>
          <w:szCs w:val="32"/>
        </w:rPr>
        <w:t>。工艺路线是否与传统中药工艺相符，或主要已知有效</w:t>
      </w:r>
      <w:r w:rsidR="00E8778C" w:rsidRPr="00BE711A">
        <w:rPr>
          <w:rFonts w:ascii="仿宋" w:eastAsia="仿宋" w:hAnsi="仿宋" w:cs="Arial" w:hint="eastAsia"/>
          <w:bCs/>
          <w:color w:val="000000" w:themeColor="text1"/>
          <w:sz w:val="32"/>
          <w:szCs w:val="32"/>
        </w:rPr>
        <w:t>成份</w:t>
      </w:r>
      <w:r w:rsidR="006E4782" w:rsidRPr="00BE711A">
        <w:rPr>
          <w:rFonts w:ascii="仿宋" w:eastAsia="仿宋" w:hAnsi="仿宋" w:cs="Arial" w:hint="eastAsia"/>
          <w:bCs/>
          <w:color w:val="000000" w:themeColor="text1"/>
          <w:sz w:val="32"/>
          <w:szCs w:val="32"/>
        </w:rPr>
        <w:t>是否充分保留。4）其他。其他能支持工艺合理性的依据。从研究的角度，支持工艺路线合理性的证据越多，后期临床试验失败的风险越小，从多角度充分证明工艺路线的合理性，有助于提高新药研发的成功率。对于无充分依据说明工艺路线合理性的，新药的注册申请人应对可能因工艺路线的合理性问题而引发的研发风险负责。</w:t>
      </w:r>
    </w:p>
    <w:p w:rsidR="006E4782" w:rsidRPr="00BE711A" w:rsidRDefault="008C5571" w:rsidP="006E4782">
      <w:pPr>
        <w:autoSpaceDE w:val="0"/>
        <w:autoSpaceDN w:val="0"/>
        <w:adjustRightIn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w:t>
      </w:r>
      <w:r w:rsidR="00CE4741" w:rsidRPr="00BE711A">
        <w:rPr>
          <w:rFonts w:ascii="仿宋" w:eastAsia="仿宋" w:hAnsi="仿宋" w:cs="Arial" w:hint="eastAsia"/>
          <w:bCs/>
          <w:color w:val="000000" w:themeColor="text1"/>
          <w:sz w:val="32"/>
          <w:szCs w:val="32"/>
        </w:rPr>
        <w:t>3</w:t>
      </w:r>
      <w:r w:rsidRPr="00BE711A">
        <w:rPr>
          <w:rFonts w:ascii="仿宋" w:eastAsia="仿宋" w:hAnsi="仿宋" w:cs="Arial" w:hint="eastAsia"/>
          <w:bCs/>
          <w:color w:val="000000" w:themeColor="text1"/>
          <w:sz w:val="32"/>
          <w:szCs w:val="32"/>
        </w:rPr>
        <w:t>）</w:t>
      </w:r>
      <w:r w:rsidR="006E4782" w:rsidRPr="00BE711A">
        <w:rPr>
          <w:rFonts w:ascii="仿宋" w:eastAsia="仿宋" w:hAnsi="仿宋" w:cs="Arial" w:hint="eastAsia"/>
          <w:bCs/>
          <w:color w:val="000000" w:themeColor="text1"/>
          <w:sz w:val="32"/>
          <w:szCs w:val="32"/>
        </w:rPr>
        <w:t>与安全性相关的工艺路线研究应在临床试验</w:t>
      </w:r>
      <w:r w:rsidR="004130F0" w:rsidRPr="00BE711A">
        <w:rPr>
          <w:rFonts w:ascii="仿宋" w:eastAsia="仿宋" w:hAnsi="仿宋" w:cs="Arial" w:hint="eastAsia"/>
          <w:bCs/>
          <w:color w:val="000000" w:themeColor="text1"/>
          <w:sz w:val="32"/>
          <w:szCs w:val="32"/>
        </w:rPr>
        <w:t>开始</w:t>
      </w:r>
      <w:r w:rsidR="006E4782" w:rsidRPr="00BE711A">
        <w:rPr>
          <w:rFonts w:ascii="仿宋" w:eastAsia="仿宋" w:hAnsi="仿宋" w:cs="Arial" w:hint="eastAsia"/>
          <w:bCs/>
          <w:color w:val="000000" w:themeColor="text1"/>
          <w:sz w:val="32"/>
          <w:szCs w:val="32"/>
        </w:rPr>
        <w:t>前完成。</w:t>
      </w:r>
    </w:p>
    <w:p w:rsidR="006E4782" w:rsidRPr="00BE711A" w:rsidRDefault="006E4782" w:rsidP="006E4782">
      <w:pPr>
        <w:autoSpaceDE w:val="0"/>
        <w:autoSpaceDN w:val="0"/>
        <w:adjustRightInd w:val="0"/>
        <w:spacing w:line="360" w:lineRule="auto"/>
        <w:ind w:firstLineChars="196" w:firstLine="627"/>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386CA4" w:rsidRPr="00BE711A">
        <w:rPr>
          <w:rFonts w:ascii="仿宋" w:eastAsia="仿宋" w:hAnsi="仿宋" w:cstheme="minorBidi" w:hint="eastAsia"/>
          <w:color w:val="000000" w:themeColor="text1"/>
          <w:kern w:val="0"/>
          <w:sz w:val="32"/>
          <w:szCs w:val="32"/>
        </w:rPr>
        <w:t>2</w:t>
      </w:r>
      <w:r w:rsidRPr="00BE711A">
        <w:rPr>
          <w:rFonts w:ascii="仿宋" w:eastAsia="仿宋" w:hAnsi="仿宋" w:cstheme="minorBidi" w:hint="eastAsia"/>
          <w:color w:val="000000" w:themeColor="text1"/>
          <w:kern w:val="0"/>
          <w:sz w:val="32"/>
          <w:szCs w:val="32"/>
        </w:rPr>
        <w:t>.3 工艺条件考察</w:t>
      </w:r>
    </w:p>
    <w:p w:rsidR="00D2398B" w:rsidRPr="00BE711A" w:rsidRDefault="006E4782"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w:t>
      </w:r>
      <w:r w:rsidR="008C1A75" w:rsidRPr="00BE711A">
        <w:rPr>
          <w:rFonts w:ascii="仿宋" w:eastAsia="仿宋" w:hAnsi="仿宋" w:cs="Arial" w:hint="eastAsia"/>
          <w:color w:val="000000" w:themeColor="text1"/>
          <w:sz w:val="32"/>
          <w:szCs w:val="32"/>
        </w:rPr>
        <w:t>主要工艺参数</w:t>
      </w:r>
      <w:r w:rsidRPr="00BE711A">
        <w:rPr>
          <w:rFonts w:ascii="仿宋" w:eastAsia="仿宋" w:hAnsi="仿宋" w:cs="Arial"/>
          <w:color w:val="000000" w:themeColor="text1"/>
          <w:sz w:val="32"/>
          <w:szCs w:val="32"/>
        </w:rPr>
        <w:t>的确定依据，如：提取、分离、纯化等</w:t>
      </w:r>
      <w:r w:rsidR="008C1A75" w:rsidRPr="00BE711A">
        <w:rPr>
          <w:rFonts w:ascii="仿宋" w:eastAsia="仿宋" w:hAnsi="仿宋" w:cs="Arial" w:hint="eastAsia"/>
          <w:color w:val="000000" w:themeColor="text1"/>
          <w:sz w:val="32"/>
          <w:szCs w:val="32"/>
        </w:rPr>
        <w:t>工艺参数</w:t>
      </w:r>
      <w:r w:rsidRPr="00BE711A">
        <w:rPr>
          <w:rFonts w:ascii="仿宋" w:eastAsia="仿宋" w:hAnsi="仿宋" w:cs="Arial"/>
          <w:color w:val="000000" w:themeColor="text1"/>
          <w:sz w:val="32"/>
          <w:szCs w:val="32"/>
        </w:rPr>
        <w:t>的</w:t>
      </w:r>
      <w:r w:rsidR="008C1A75" w:rsidRPr="00BE711A">
        <w:rPr>
          <w:rFonts w:ascii="仿宋" w:eastAsia="仿宋" w:hAnsi="仿宋" w:cs="Arial" w:hint="eastAsia"/>
          <w:color w:val="000000" w:themeColor="text1"/>
          <w:sz w:val="32"/>
          <w:szCs w:val="32"/>
        </w:rPr>
        <w:t>考察</w:t>
      </w:r>
      <w:r w:rsidRPr="00BE711A">
        <w:rPr>
          <w:rFonts w:ascii="仿宋" w:eastAsia="仿宋" w:hAnsi="仿宋" w:cs="Arial"/>
          <w:color w:val="000000" w:themeColor="text1"/>
          <w:sz w:val="32"/>
          <w:szCs w:val="32"/>
        </w:rPr>
        <w:t>试验方法、考察指标、验证试验等。</w:t>
      </w:r>
      <w:r w:rsidRPr="00BE711A">
        <w:rPr>
          <w:rFonts w:ascii="仿宋" w:eastAsia="仿宋" w:hAnsi="仿宋" w:cs="Arial" w:hint="eastAsia"/>
          <w:color w:val="000000" w:themeColor="text1"/>
          <w:sz w:val="32"/>
          <w:szCs w:val="32"/>
        </w:rPr>
        <w:t>生产工艺参数范围的确定应有相关研究数据支持。</w:t>
      </w:r>
    </w:p>
    <w:p w:rsidR="00D2398B" w:rsidRPr="00BE711A" w:rsidRDefault="00CE4741"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提取纯化工艺条件研究内容和相关要求详见《中药、天然药物提取纯化工艺研究技术指导原则》。另外，</w:t>
      </w:r>
      <w:r w:rsidR="00D2398B" w:rsidRPr="00BE711A">
        <w:rPr>
          <w:rFonts w:ascii="仿宋" w:eastAsia="仿宋" w:hAnsi="仿宋" w:cs="Arial" w:hint="eastAsia"/>
          <w:color w:val="000000" w:themeColor="text1"/>
          <w:sz w:val="32"/>
          <w:szCs w:val="32"/>
        </w:rPr>
        <w:t>生产工艺与生产设备密切相关，应树立生产设备是为药品质量服务的理念，生产设备的选择应符合生产工艺的要求。</w:t>
      </w:r>
    </w:p>
    <w:p w:rsidR="006E4782" w:rsidRPr="00BE711A" w:rsidRDefault="006E4782" w:rsidP="009A68A3">
      <w:pPr>
        <w:autoSpaceDE w:val="0"/>
        <w:autoSpaceDN w:val="0"/>
        <w:adjustRightInd w:val="0"/>
        <w:spacing w:line="360" w:lineRule="auto"/>
        <w:ind w:firstLineChars="196" w:firstLine="627"/>
        <w:rPr>
          <w:rFonts w:ascii="仿宋" w:eastAsia="仿宋" w:hAnsi="仿宋" w:cstheme="minorBidi"/>
          <w:color w:val="000000" w:themeColor="text1"/>
          <w:kern w:val="0"/>
          <w:sz w:val="32"/>
          <w:szCs w:val="32"/>
        </w:rPr>
      </w:pPr>
      <w:r w:rsidRPr="00BE711A">
        <w:rPr>
          <w:rFonts w:ascii="仿宋" w:eastAsia="仿宋" w:hAnsi="仿宋" w:cstheme="minorBidi"/>
          <w:color w:val="000000" w:themeColor="text1"/>
          <w:kern w:val="0"/>
          <w:sz w:val="32"/>
          <w:szCs w:val="32"/>
        </w:rPr>
        <w:t>3.4.</w:t>
      </w:r>
      <w:r w:rsidR="00E418A4" w:rsidRPr="00BE711A">
        <w:rPr>
          <w:rFonts w:ascii="仿宋" w:eastAsia="仿宋" w:hAnsi="仿宋" w:cstheme="minorBidi" w:hint="eastAsia"/>
          <w:color w:val="000000" w:themeColor="text1"/>
          <w:kern w:val="0"/>
          <w:sz w:val="32"/>
          <w:szCs w:val="32"/>
        </w:rPr>
        <w:t>2</w:t>
      </w:r>
      <w:r w:rsidRPr="00BE711A">
        <w:rPr>
          <w:rFonts w:ascii="仿宋" w:eastAsia="仿宋" w:hAnsi="仿宋" w:cstheme="minorBidi"/>
          <w:color w:val="000000" w:themeColor="text1"/>
          <w:kern w:val="0"/>
          <w:sz w:val="32"/>
          <w:szCs w:val="32"/>
        </w:rPr>
        <w:t xml:space="preserve">.4 </w:t>
      </w:r>
      <w:r w:rsidRPr="00BE711A">
        <w:rPr>
          <w:rFonts w:ascii="仿宋" w:eastAsia="仿宋" w:hAnsi="仿宋" w:cstheme="minorBidi" w:hint="eastAsia"/>
          <w:color w:val="000000" w:themeColor="text1"/>
          <w:kern w:val="0"/>
          <w:sz w:val="32"/>
          <w:szCs w:val="32"/>
        </w:rPr>
        <w:t>提取纯化工艺验证</w:t>
      </w:r>
    </w:p>
    <w:p w:rsidR="006E4782" w:rsidRPr="00BE711A" w:rsidRDefault="006E4782">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提供提取纯化工艺重复或放大试验验证研究数据，说明提取纯化工艺参数的科学、合理和可行性。</w:t>
      </w:r>
    </w:p>
    <w:p w:rsidR="00D2398B" w:rsidRPr="00BE711A" w:rsidRDefault="00D2398B"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 xml:space="preserve">3.4.3 </w:t>
      </w:r>
      <w:r w:rsidRPr="00BE711A">
        <w:rPr>
          <w:rFonts w:ascii="仿宋" w:eastAsia="仿宋" w:hAnsi="仿宋" w:cs="Arial" w:hint="eastAsia"/>
          <w:color w:val="000000" w:themeColor="text1"/>
          <w:sz w:val="32"/>
          <w:szCs w:val="32"/>
        </w:rPr>
        <w:t>浓缩</w:t>
      </w:r>
    </w:p>
    <w:p w:rsidR="00D2398B" w:rsidRPr="00BE711A" w:rsidRDefault="00D2398B"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3.4.3.1</w:t>
      </w:r>
      <w:r w:rsidRPr="00BE711A">
        <w:rPr>
          <w:rFonts w:ascii="仿宋" w:eastAsia="仿宋" w:hAnsi="仿宋" w:cs="Arial" w:hint="eastAsia"/>
          <w:color w:val="000000" w:themeColor="text1"/>
          <w:sz w:val="32"/>
          <w:szCs w:val="32"/>
        </w:rPr>
        <w:t>浓缩</w:t>
      </w:r>
      <w:r w:rsidRPr="00BE711A">
        <w:rPr>
          <w:rFonts w:ascii="仿宋" w:eastAsia="仿宋" w:hAnsi="仿宋" w:cs="Arial"/>
          <w:color w:val="000000" w:themeColor="text1"/>
          <w:sz w:val="32"/>
          <w:szCs w:val="32"/>
        </w:rPr>
        <w:t>工艺描述</w:t>
      </w:r>
    </w:p>
    <w:p w:rsidR="00D2398B" w:rsidRPr="00BE711A" w:rsidRDefault="00D2398B"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描述浓缩工艺方法、</w:t>
      </w:r>
      <w:r w:rsidR="00445409" w:rsidRPr="00BE711A">
        <w:rPr>
          <w:rFonts w:ascii="仿宋" w:eastAsia="仿宋" w:hAnsi="仿宋" w:cs="Arial" w:hint="eastAsia"/>
          <w:color w:val="000000" w:themeColor="text1"/>
          <w:sz w:val="32"/>
          <w:szCs w:val="32"/>
        </w:rPr>
        <w:t>主要工艺</w:t>
      </w:r>
      <w:r w:rsidR="006E4782" w:rsidRPr="00BE711A">
        <w:rPr>
          <w:rFonts w:ascii="仿宋" w:eastAsia="仿宋" w:hAnsi="仿宋" w:cs="Arial"/>
          <w:color w:val="000000" w:themeColor="text1"/>
          <w:sz w:val="32"/>
          <w:szCs w:val="32"/>
        </w:rPr>
        <w:t>参数及范围</w:t>
      </w:r>
      <w:r w:rsidR="006E4782" w:rsidRPr="00BE711A">
        <w:rPr>
          <w:rFonts w:ascii="仿宋" w:eastAsia="仿宋" w:hAnsi="仿宋" w:cs="Arial" w:hint="eastAsia"/>
          <w:color w:val="000000" w:themeColor="text1"/>
          <w:sz w:val="32"/>
          <w:szCs w:val="32"/>
        </w:rPr>
        <w:t>、生产</w:t>
      </w:r>
      <w:r w:rsidRPr="00BE711A">
        <w:rPr>
          <w:rFonts w:ascii="仿宋" w:eastAsia="仿宋" w:hAnsi="仿宋" w:cs="Arial" w:hint="eastAsia"/>
          <w:color w:val="000000" w:themeColor="text1"/>
          <w:sz w:val="32"/>
          <w:szCs w:val="32"/>
        </w:rPr>
        <w:t>设备等。</w:t>
      </w:r>
    </w:p>
    <w:p w:rsidR="00D2398B" w:rsidRPr="00BE711A" w:rsidRDefault="00D2398B"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Arial"/>
          <w:color w:val="000000" w:themeColor="text1"/>
          <w:sz w:val="32"/>
          <w:szCs w:val="32"/>
        </w:rPr>
        <w:t>3.4.3.2</w:t>
      </w:r>
      <w:r w:rsidRPr="00BE711A">
        <w:rPr>
          <w:rFonts w:ascii="仿宋" w:eastAsia="仿宋" w:hAnsi="仿宋" w:cs="Arial" w:hint="eastAsia"/>
          <w:color w:val="000000" w:themeColor="text1"/>
          <w:sz w:val="32"/>
          <w:szCs w:val="32"/>
        </w:rPr>
        <w:t>浓缩工艺</w:t>
      </w:r>
      <w:r w:rsidR="006E4782" w:rsidRPr="00BE711A">
        <w:rPr>
          <w:rFonts w:ascii="仿宋" w:eastAsia="仿宋" w:hAnsi="仿宋" w:cstheme="minorBidi" w:hint="eastAsia"/>
          <w:color w:val="000000" w:themeColor="text1"/>
          <w:kern w:val="0"/>
          <w:sz w:val="32"/>
          <w:szCs w:val="32"/>
        </w:rPr>
        <w:t>研究</w:t>
      </w:r>
    </w:p>
    <w:p w:rsidR="00445409" w:rsidRPr="00BE711A" w:rsidRDefault="006E4782" w:rsidP="00445409">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theme="minorBidi" w:hint="eastAsia"/>
          <w:color w:val="000000" w:themeColor="text1"/>
          <w:kern w:val="0"/>
          <w:sz w:val="32"/>
          <w:szCs w:val="32"/>
        </w:rPr>
        <w:t>提供浓缩工艺</w:t>
      </w:r>
      <w:r w:rsidR="00445409" w:rsidRPr="00BE711A">
        <w:rPr>
          <w:rFonts w:ascii="仿宋" w:eastAsia="仿宋" w:hAnsi="仿宋" w:cstheme="minorBidi" w:hint="eastAsia"/>
          <w:color w:val="000000" w:themeColor="text1"/>
          <w:kern w:val="0"/>
          <w:sz w:val="32"/>
          <w:szCs w:val="32"/>
        </w:rPr>
        <w:t>方法、</w:t>
      </w:r>
      <w:r w:rsidR="00445409" w:rsidRPr="00BE711A">
        <w:rPr>
          <w:rFonts w:ascii="仿宋" w:eastAsia="仿宋" w:hAnsi="仿宋" w:cs="Arial" w:hint="eastAsia"/>
          <w:color w:val="000000" w:themeColor="text1"/>
          <w:sz w:val="32"/>
          <w:szCs w:val="32"/>
        </w:rPr>
        <w:t>主要工艺</w:t>
      </w:r>
      <w:r w:rsidR="00445409" w:rsidRPr="00BE711A">
        <w:rPr>
          <w:rFonts w:ascii="仿宋" w:eastAsia="仿宋" w:hAnsi="仿宋" w:cs="Arial"/>
          <w:color w:val="000000" w:themeColor="text1"/>
          <w:sz w:val="32"/>
          <w:szCs w:val="32"/>
        </w:rPr>
        <w:t>参数的确定依据，</w:t>
      </w:r>
      <w:r w:rsidR="00445409" w:rsidRPr="00BE711A">
        <w:rPr>
          <w:rFonts w:ascii="仿宋" w:eastAsia="仿宋" w:hAnsi="仿宋" w:cs="Arial" w:hint="eastAsia"/>
          <w:color w:val="000000" w:themeColor="text1"/>
          <w:sz w:val="32"/>
          <w:szCs w:val="32"/>
        </w:rPr>
        <w:t>如考察</w:t>
      </w:r>
      <w:r w:rsidR="00445409" w:rsidRPr="00BE711A">
        <w:rPr>
          <w:rFonts w:ascii="仿宋" w:eastAsia="仿宋" w:hAnsi="仿宋" w:cs="Arial"/>
          <w:color w:val="000000" w:themeColor="text1"/>
          <w:sz w:val="32"/>
          <w:szCs w:val="32"/>
        </w:rPr>
        <w:t>试验方法、考察指标、验证试验等。</w:t>
      </w:r>
      <w:r w:rsidR="00445409" w:rsidRPr="00BE711A">
        <w:rPr>
          <w:rFonts w:ascii="仿宋" w:eastAsia="仿宋" w:hAnsi="仿宋" w:cs="Arial" w:hint="eastAsia"/>
          <w:color w:val="000000" w:themeColor="text1"/>
          <w:sz w:val="32"/>
          <w:szCs w:val="32"/>
        </w:rPr>
        <w:t>生产工艺参数范围的确定应有相关研究数据支持。</w:t>
      </w:r>
    </w:p>
    <w:p w:rsidR="004236A1" w:rsidRPr="00BE711A" w:rsidRDefault="006E4782" w:rsidP="004236A1">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华文仿宋" w:hint="eastAsia"/>
          <w:color w:val="000000" w:themeColor="text1"/>
          <w:kern w:val="0"/>
          <w:sz w:val="32"/>
          <w:szCs w:val="32"/>
        </w:rPr>
        <w:t>浓缩工艺</w:t>
      </w:r>
      <w:r w:rsidR="004236A1" w:rsidRPr="00BE711A">
        <w:rPr>
          <w:rFonts w:ascii="仿宋" w:eastAsia="仿宋" w:hAnsi="仿宋" w:cs="Arial" w:hint="eastAsia"/>
          <w:color w:val="000000" w:themeColor="text1"/>
          <w:sz w:val="32"/>
          <w:szCs w:val="32"/>
        </w:rPr>
        <w:t>研究内容和相关要求详见《中药、天然药物提取纯化工艺研究技术指导原则》。</w:t>
      </w:r>
      <w:r w:rsidR="00445409" w:rsidRPr="00BE711A">
        <w:rPr>
          <w:rFonts w:ascii="仿宋" w:eastAsia="仿宋" w:hAnsi="仿宋" w:cs="Arial" w:hint="eastAsia"/>
          <w:color w:val="000000" w:themeColor="text1"/>
          <w:sz w:val="32"/>
          <w:szCs w:val="32"/>
        </w:rPr>
        <w:t>另外，生产工艺与生产设备密切相关，应树立生产设备是为药品质量服务的理念，生产设备的选择应符合生产工艺的要求。</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3.4.</w:t>
      </w:r>
      <w:r w:rsidR="00835059" w:rsidRPr="00BE711A">
        <w:rPr>
          <w:rFonts w:ascii="仿宋" w:eastAsia="仿宋" w:hAnsi="仿宋" w:cs="Arial" w:hint="eastAsia"/>
          <w:color w:val="000000" w:themeColor="text1"/>
          <w:sz w:val="32"/>
          <w:szCs w:val="32"/>
        </w:rPr>
        <w:t>3</w:t>
      </w:r>
      <w:r w:rsidRPr="00BE711A">
        <w:rPr>
          <w:rFonts w:ascii="仿宋" w:eastAsia="仿宋" w:hAnsi="仿宋" w:cs="Arial" w:hint="eastAsia"/>
          <w:color w:val="000000" w:themeColor="text1"/>
          <w:sz w:val="32"/>
          <w:szCs w:val="32"/>
        </w:rPr>
        <w:t>.</w:t>
      </w:r>
      <w:r w:rsidR="00445409" w:rsidRPr="00BE711A">
        <w:rPr>
          <w:rFonts w:ascii="仿宋" w:eastAsia="仿宋" w:hAnsi="仿宋" w:cs="Arial" w:hint="eastAsia"/>
          <w:color w:val="000000" w:themeColor="text1"/>
          <w:sz w:val="32"/>
          <w:szCs w:val="32"/>
        </w:rPr>
        <w:t>3</w:t>
      </w:r>
      <w:r w:rsidRPr="00BE711A">
        <w:rPr>
          <w:rFonts w:ascii="仿宋" w:eastAsia="仿宋" w:hAnsi="仿宋" w:cs="Arial" w:hint="eastAsia"/>
          <w:color w:val="000000" w:themeColor="text1"/>
          <w:sz w:val="32"/>
          <w:szCs w:val="32"/>
        </w:rPr>
        <w:t>浓缩工艺验证</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提供浓缩工艺重复或放大试验验证研究数据，说明浓缩工艺参数的科学、合理和可行性。</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4</w:t>
      </w:r>
      <w:r w:rsidRPr="00BE711A">
        <w:rPr>
          <w:rFonts w:ascii="仿宋" w:eastAsia="仿宋" w:hAnsi="仿宋" w:cstheme="minorBidi" w:hint="eastAsia"/>
          <w:color w:val="000000" w:themeColor="text1"/>
          <w:sz w:val="32"/>
          <w:szCs w:val="32"/>
        </w:rPr>
        <w:t>干燥</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4</w:t>
      </w:r>
      <w:r w:rsidRPr="00BE711A">
        <w:rPr>
          <w:rFonts w:ascii="仿宋" w:eastAsia="仿宋" w:hAnsi="仿宋" w:cstheme="minorBidi" w:hint="eastAsia"/>
          <w:color w:val="000000" w:themeColor="text1"/>
          <w:sz w:val="32"/>
          <w:szCs w:val="32"/>
        </w:rPr>
        <w:t>.1</w:t>
      </w:r>
      <w:r w:rsidRPr="00BE711A">
        <w:rPr>
          <w:rFonts w:ascii="仿宋" w:eastAsia="仿宋" w:hAnsi="仿宋" w:cstheme="minorBidi"/>
          <w:color w:val="000000" w:themeColor="text1"/>
          <w:sz w:val="32"/>
          <w:szCs w:val="32"/>
        </w:rPr>
        <w:t>干燥工艺描述</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描述干燥工艺方法、</w:t>
      </w:r>
      <w:r w:rsidR="008C1A75" w:rsidRPr="00BE711A">
        <w:rPr>
          <w:rFonts w:ascii="仿宋" w:eastAsia="仿宋" w:hAnsi="仿宋" w:cstheme="minorBidi" w:hint="eastAsia"/>
          <w:color w:val="000000" w:themeColor="text1"/>
          <w:sz w:val="32"/>
          <w:szCs w:val="32"/>
        </w:rPr>
        <w:t>主要工艺</w:t>
      </w:r>
      <w:r w:rsidRPr="00BE711A">
        <w:rPr>
          <w:rFonts w:ascii="仿宋" w:eastAsia="仿宋" w:hAnsi="仿宋" w:cstheme="minorBidi"/>
          <w:color w:val="000000" w:themeColor="text1"/>
          <w:sz w:val="32"/>
          <w:szCs w:val="32"/>
        </w:rPr>
        <w:t>参数及范围</w:t>
      </w:r>
      <w:r w:rsidRPr="00BE711A">
        <w:rPr>
          <w:rFonts w:ascii="仿宋" w:eastAsia="仿宋" w:hAnsi="仿宋" w:cstheme="minorBidi" w:hint="eastAsia"/>
          <w:color w:val="000000" w:themeColor="text1"/>
          <w:sz w:val="32"/>
          <w:szCs w:val="32"/>
        </w:rPr>
        <w:t>、生产设备等。</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4</w:t>
      </w:r>
      <w:r w:rsidRPr="00BE711A">
        <w:rPr>
          <w:rFonts w:ascii="仿宋" w:eastAsia="仿宋" w:hAnsi="仿宋" w:cstheme="minorBidi" w:hint="eastAsia"/>
          <w:color w:val="000000" w:themeColor="text1"/>
          <w:sz w:val="32"/>
          <w:szCs w:val="32"/>
        </w:rPr>
        <w:t>.2干燥工艺研究</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提供干燥工艺</w:t>
      </w:r>
      <w:r w:rsidR="00201089" w:rsidRPr="00BE711A">
        <w:rPr>
          <w:rFonts w:ascii="仿宋" w:eastAsia="仿宋" w:hAnsi="仿宋" w:cstheme="minorBidi" w:hint="eastAsia"/>
          <w:color w:val="000000" w:themeColor="text1"/>
          <w:sz w:val="32"/>
          <w:szCs w:val="32"/>
        </w:rPr>
        <w:t>方法以及</w:t>
      </w:r>
      <w:r w:rsidR="00445409" w:rsidRPr="00BE711A">
        <w:rPr>
          <w:rFonts w:ascii="仿宋" w:eastAsia="仿宋" w:hAnsi="仿宋" w:cstheme="minorBidi" w:hint="eastAsia"/>
          <w:color w:val="000000" w:themeColor="text1"/>
          <w:sz w:val="32"/>
          <w:szCs w:val="32"/>
        </w:rPr>
        <w:t>主要工艺</w:t>
      </w:r>
      <w:r w:rsidR="00445409" w:rsidRPr="00BE711A">
        <w:rPr>
          <w:rFonts w:ascii="仿宋" w:eastAsia="仿宋" w:hAnsi="仿宋" w:cstheme="minorBidi"/>
          <w:color w:val="000000" w:themeColor="text1"/>
          <w:sz w:val="32"/>
          <w:szCs w:val="32"/>
        </w:rPr>
        <w:t>参数的确定依据，</w:t>
      </w:r>
      <w:r w:rsidR="00201089" w:rsidRPr="00BE711A">
        <w:rPr>
          <w:rFonts w:ascii="仿宋" w:eastAsia="仿宋" w:hAnsi="仿宋" w:cstheme="minorBidi" w:hint="eastAsia"/>
          <w:color w:val="000000" w:themeColor="text1"/>
          <w:sz w:val="32"/>
          <w:szCs w:val="32"/>
        </w:rPr>
        <w:t>如考察</w:t>
      </w:r>
      <w:r w:rsidR="00445409" w:rsidRPr="00BE711A">
        <w:rPr>
          <w:rFonts w:ascii="仿宋" w:eastAsia="仿宋" w:hAnsi="仿宋" w:cstheme="minorBidi"/>
          <w:color w:val="000000" w:themeColor="text1"/>
          <w:sz w:val="32"/>
          <w:szCs w:val="32"/>
        </w:rPr>
        <w:t>试验方法、考察指标、验证试验等。</w:t>
      </w:r>
      <w:r w:rsidR="00445409" w:rsidRPr="00BE711A">
        <w:rPr>
          <w:rFonts w:ascii="仿宋" w:eastAsia="仿宋" w:hAnsi="仿宋" w:cstheme="minorBidi" w:hint="eastAsia"/>
          <w:color w:val="000000" w:themeColor="text1"/>
          <w:sz w:val="32"/>
          <w:szCs w:val="32"/>
        </w:rPr>
        <w:t>生产工艺参数范围的确定应有相关研究数据支持。</w:t>
      </w:r>
    </w:p>
    <w:p w:rsidR="00201089" w:rsidRPr="00BE711A" w:rsidRDefault="00201089" w:rsidP="00201089">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theme="minorBidi" w:hint="eastAsia"/>
          <w:color w:val="000000" w:themeColor="text1"/>
          <w:sz w:val="32"/>
          <w:szCs w:val="32"/>
        </w:rPr>
        <w:t>干燥</w:t>
      </w:r>
      <w:r w:rsidRPr="00BE711A">
        <w:rPr>
          <w:rFonts w:ascii="仿宋" w:eastAsia="仿宋" w:hAnsi="仿宋" w:cs="华文仿宋" w:hint="eastAsia"/>
          <w:color w:val="000000" w:themeColor="text1"/>
          <w:kern w:val="0"/>
          <w:sz w:val="32"/>
          <w:szCs w:val="32"/>
        </w:rPr>
        <w:t>工艺</w:t>
      </w:r>
      <w:r w:rsidRPr="00BE711A">
        <w:rPr>
          <w:rFonts w:ascii="仿宋" w:eastAsia="仿宋" w:hAnsi="仿宋" w:cs="Arial" w:hint="eastAsia"/>
          <w:color w:val="000000" w:themeColor="text1"/>
          <w:sz w:val="32"/>
          <w:szCs w:val="32"/>
        </w:rPr>
        <w:t>研究内容和相关要求详见《中药、天然药物提取纯化工艺研究技术指导原则》。另外，生产工艺与生产设备密切相关，应树立生产设备是为药品质量服务的理念，生产设备的选择应符合生产工艺的要求。</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4</w:t>
      </w:r>
      <w:r w:rsidRPr="00BE711A">
        <w:rPr>
          <w:rFonts w:ascii="仿宋" w:eastAsia="仿宋" w:hAnsi="仿宋" w:cstheme="minorBidi" w:hint="eastAsia"/>
          <w:color w:val="000000" w:themeColor="text1"/>
          <w:sz w:val="32"/>
          <w:szCs w:val="32"/>
        </w:rPr>
        <w:t>.4 干燥工艺验证</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提供干燥工艺重复或放大试验验证研究数据，说明干燥工艺参数的科学、合理和可行性。</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5</w:t>
      </w:r>
      <w:r w:rsidRPr="00BE711A">
        <w:rPr>
          <w:rFonts w:ascii="仿宋" w:eastAsia="仿宋" w:hAnsi="仿宋" w:cstheme="minorBidi" w:hint="eastAsia"/>
          <w:color w:val="000000" w:themeColor="text1"/>
          <w:sz w:val="32"/>
          <w:szCs w:val="32"/>
        </w:rPr>
        <w:t>制剂</w:t>
      </w:r>
      <w:r w:rsidR="006249B7" w:rsidRPr="00BE711A">
        <w:rPr>
          <w:rFonts w:ascii="仿宋" w:eastAsia="仿宋" w:hAnsi="仿宋" w:cstheme="minorBidi" w:hint="eastAsia"/>
          <w:color w:val="000000" w:themeColor="text1"/>
          <w:sz w:val="32"/>
          <w:szCs w:val="32"/>
        </w:rPr>
        <w:t>成型工艺</w:t>
      </w:r>
    </w:p>
    <w:p w:rsidR="00D2398B" w:rsidRPr="00BE711A" w:rsidRDefault="006E4782" w:rsidP="00D2398B">
      <w:pPr>
        <w:pStyle w:val="Default"/>
        <w:rPr>
          <w:rFonts w:ascii="仿宋" w:eastAsia="仿宋" w:hAnsi="仿宋" w:cs="Arial"/>
          <w:color w:val="000000" w:themeColor="text1"/>
          <w:sz w:val="32"/>
          <w:szCs w:val="32"/>
        </w:rPr>
      </w:pPr>
      <w:r w:rsidRPr="00BE711A">
        <w:rPr>
          <w:rFonts w:ascii="仿宋" w:eastAsia="仿宋" w:hAnsi="仿宋" w:hint="eastAsia"/>
          <w:color w:val="000000" w:themeColor="text1"/>
          <w:sz w:val="32"/>
          <w:szCs w:val="32"/>
        </w:rPr>
        <w:t>3.4.</w:t>
      </w:r>
      <w:r w:rsidR="00835059" w:rsidRPr="00BE711A">
        <w:rPr>
          <w:rFonts w:ascii="仿宋" w:eastAsia="仿宋" w:hAnsi="仿宋" w:hint="eastAsia"/>
          <w:color w:val="000000" w:themeColor="text1"/>
          <w:sz w:val="32"/>
          <w:szCs w:val="32"/>
        </w:rPr>
        <w:t>5</w:t>
      </w:r>
      <w:r w:rsidRPr="00BE711A">
        <w:rPr>
          <w:rFonts w:ascii="仿宋" w:eastAsia="仿宋" w:hAnsi="仿宋" w:hint="eastAsia"/>
          <w:color w:val="000000" w:themeColor="text1"/>
          <w:sz w:val="32"/>
          <w:szCs w:val="32"/>
        </w:rPr>
        <w:t>.1</w:t>
      </w:r>
      <w:r w:rsidRPr="00BE711A">
        <w:rPr>
          <w:rFonts w:ascii="仿宋" w:eastAsia="仿宋" w:hAnsi="仿宋" w:cs="Arial" w:hint="eastAsia"/>
          <w:color w:val="000000" w:themeColor="text1"/>
          <w:sz w:val="32"/>
          <w:szCs w:val="32"/>
        </w:rPr>
        <w:t>制剂成型</w:t>
      </w:r>
      <w:r w:rsidRPr="00BE711A">
        <w:rPr>
          <w:rFonts w:ascii="仿宋" w:eastAsia="仿宋" w:hAnsi="仿宋" w:cs="Arial"/>
          <w:color w:val="000000" w:themeColor="text1"/>
          <w:sz w:val="32"/>
          <w:szCs w:val="32"/>
        </w:rPr>
        <w:t>工艺描述</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描述</w:t>
      </w:r>
      <w:r w:rsidRPr="00BE711A">
        <w:rPr>
          <w:rFonts w:ascii="仿宋" w:eastAsia="仿宋" w:hAnsi="仿宋" w:cs="Arial" w:hint="eastAsia"/>
          <w:color w:val="000000" w:themeColor="text1"/>
          <w:sz w:val="32"/>
          <w:szCs w:val="32"/>
        </w:rPr>
        <w:t>制剂成型</w:t>
      </w:r>
      <w:r w:rsidRPr="00BE711A">
        <w:rPr>
          <w:rFonts w:ascii="仿宋" w:eastAsia="仿宋" w:hAnsi="仿宋" w:cs="Arial"/>
          <w:color w:val="000000" w:themeColor="text1"/>
          <w:sz w:val="32"/>
          <w:szCs w:val="32"/>
        </w:rPr>
        <w:t>工艺流程、</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参数及范围等</w:t>
      </w:r>
      <w:r w:rsidRPr="00BE711A">
        <w:rPr>
          <w:rFonts w:ascii="仿宋" w:eastAsia="仿宋" w:hAnsi="仿宋" w:cs="Arial" w:hint="eastAsia"/>
          <w:color w:val="000000" w:themeColor="text1"/>
          <w:sz w:val="32"/>
          <w:szCs w:val="32"/>
        </w:rPr>
        <w:t>。</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5</w:t>
      </w:r>
      <w:r w:rsidRPr="00BE711A">
        <w:rPr>
          <w:rFonts w:ascii="仿宋" w:eastAsia="仿宋" w:hAnsi="仿宋" w:cstheme="minorBidi" w:hint="eastAsia"/>
          <w:color w:val="000000" w:themeColor="text1"/>
          <w:sz w:val="32"/>
          <w:szCs w:val="32"/>
        </w:rPr>
        <w:t>.2 剂型选择</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提供剂型</w:t>
      </w:r>
      <w:r w:rsidRPr="00BE711A">
        <w:rPr>
          <w:rFonts w:ascii="仿宋" w:eastAsia="仿宋" w:hAnsi="仿宋" w:cs="Arial" w:hint="eastAsia"/>
          <w:color w:val="000000" w:themeColor="text1"/>
          <w:sz w:val="32"/>
          <w:szCs w:val="32"/>
        </w:rPr>
        <w:t>选择依据。</w:t>
      </w:r>
    </w:p>
    <w:p w:rsidR="00D2398B" w:rsidRPr="00BE711A" w:rsidRDefault="00201089"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theme="minorBidi" w:hint="eastAsia"/>
          <w:color w:val="000000" w:themeColor="text1"/>
          <w:sz w:val="32"/>
          <w:szCs w:val="32"/>
        </w:rPr>
        <w:t>剂型选择</w:t>
      </w:r>
      <w:r w:rsidRPr="00BE711A">
        <w:rPr>
          <w:rFonts w:ascii="仿宋" w:eastAsia="仿宋" w:hAnsi="仿宋" w:cs="Arial" w:hint="eastAsia"/>
          <w:color w:val="000000" w:themeColor="text1"/>
          <w:sz w:val="32"/>
          <w:szCs w:val="32"/>
        </w:rPr>
        <w:t>研究内容和相关要求详见《中药、天然药物制剂研究技术指导原则》。另外，中药、天然药物口服固体制剂剂型筛选研究中，应</w:t>
      </w:r>
      <w:r w:rsidR="00ED6A32" w:rsidRPr="00BE711A">
        <w:rPr>
          <w:rFonts w:ascii="仿宋" w:eastAsia="仿宋" w:hAnsi="仿宋" w:cs="Arial" w:hint="eastAsia"/>
          <w:color w:val="000000" w:themeColor="text1"/>
          <w:sz w:val="32"/>
          <w:szCs w:val="32"/>
        </w:rPr>
        <w:t>视需要进行溶出度考察</w:t>
      </w:r>
      <w:r w:rsidRPr="00BE711A">
        <w:rPr>
          <w:rFonts w:ascii="仿宋" w:eastAsia="仿宋" w:hAnsi="仿宋" w:cs="Arial" w:hint="eastAsia"/>
          <w:color w:val="000000" w:themeColor="text1"/>
          <w:sz w:val="32"/>
          <w:szCs w:val="32"/>
        </w:rPr>
        <w:t>；</w:t>
      </w:r>
      <w:r w:rsidR="006E4782" w:rsidRPr="00BE711A">
        <w:rPr>
          <w:rFonts w:ascii="仿宋" w:eastAsia="仿宋" w:hAnsi="仿宋" w:cs="Arial" w:hint="eastAsia"/>
          <w:color w:val="000000" w:themeColor="text1"/>
          <w:sz w:val="32"/>
          <w:szCs w:val="32"/>
        </w:rPr>
        <w:t>已有国家药品标准品种的剂型改变，应在对原剂型的应用进行全面、综合评价的基础上有针对性地进行，</w:t>
      </w:r>
      <w:r w:rsidR="006E4782" w:rsidRPr="00BE711A">
        <w:rPr>
          <w:rFonts w:ascii="仿宋" w:eastAsia="仿宋" w:hAnsi="仿宋" w:cs="Arial"/>
          <w:color w:val="000000" w:themeColor="text1"/>
          <w:sz w:val="32"/>
          <w:szCs w:val="32"/>
        </w:rPr>
        <w:t>应当采用新技术以提高药品的质量和安全性，且与原剂型比较有明显的临床应用优势</w:t>
      </w:r>
      <w:r w:rsidR="006E4782" w:rsidRPr="00BE711A">
        <w:rPr>
          <w:rFonts w:ascii="仿宋" w:eastAsia="仿宋" w:hAnsi="仿宋" w:cs="Arial" w:hint="eastAsia"/>
          <w:color w:val="000000" w:themeColor="text1"/>
          <w:sz w:val="32"/>
          <w:szCs w:val="32"/>
        </w:rPr>
        <w:t>，以充分阐述改变剂型的必要性和所选剂型的合理性。</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5</w:t>
      </w:r>
      <w:r w:rsidRPr="00BE711A">
        <w:rPr>
          <w:rFonts w:ascii="仿宋" w:eastAsia="仿宋" w:hAnsi="仿宋" w:cstheme="minorBidi" w:hint="eastAsia"/>
          <w:color w:val="000000" w:themeColor="text1"/>
          <w:sz w:val="32"/>
          <w:szCs w:val="32"/>
        </w:rPr>
        <w:t>.3</w:t>
      </w:r>
      <w:r w:rsidRPr="00BE711A">
        <w:rPr>
          <w:rFonts w:ascii="仿宋" w:eastAsia="仿宋" w:hAnsi="仿宋" w:cs="Arial" w:hint="eastAsia"/>
          <w:color w:val="000000" w:themeColor="text1"/>
          <w:sz w:val="32"/>
          <w:szCs w:val="32"/>
        </w:rPr>
        <w:t>制剂处方前研究（提取物的特性研究）</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提供详细的提取物特性研究资料。</w:t>
      </w:r>
    </w:p>
    <w:p w:rsidR="00D2398B" w:rsidRPr="00BE711A" w:rsidRDefault="003F5673"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color w:val="000000" w:themeColor="text1"/>
          <w:sz w:val="32"/>
          <w:szCs w:val="32"/>
        </w:rPr>
        <w:t>制剂处方前研究内容和相关要求详见《中药、天然药物制剂研究技术指导原则》。</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5</w:t>
      </w:r>
      <w:r w:rsidRPr="00BE711A">
        <w:rPr>
          <w:rFonts w:ascii="仿宋" w:eastAsia="仿宋" w:hAnsi="仿宋" w:cstheme="minorBidi" w:hint="eastAsia"/>
          <w:color w:val="000000" w:themeColor="text1"/>
          <w:sz w:val="32"/>
          <w:szCs w:val="32"/>
        </w:rPr>
        <w:t xml:space="preserve">.4 </w:t>
      </w:r>
      <w:r w:rsidRPr="00BE711A">
        <w:rPr>
          <w:rFonts w:ascii="仿宋" w:eastAsia="仿宋" w:hAnsi="仿宋" w:cs="Arial"/>
          <w:bCs/>
          <w:color w:val="000000" w:themeColor="text1"/>
          <w:sz w:val="32"/>
          <w:szCs w:val="32"/>
        </w:rPr>
        <w:t>辅料</w:t>
      </w:r>
      <w:r w:rsidRPr="00BE711A">
        <w:rPr>
          <w:rFonts w:ascii="仿宋" w:eastAsia="仿宋" w:hAnsi="仿宋" w:cs="Arial" w:hint="eastAsia"/>
          <w:bCs/>
          <w:color w:val="000000" w:themeColor="text1"/>
          <w:sz w:val="32"/>
          <w:szCs w:val="32"/>
        </w:rPr>
        <w:t>研究</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提供详细的辅料筛选研究资料。</w:t>
      </w:r>
    </w:p>
    <w:p w:rsidR="00D2398B" w:rsidRPr="00BE711A" w:rsidRDefault="003F5673"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color w:val="000000" w:themeColor="text1"/>
          <w:sz w:val="32"/>
          <w:szCs w:val="32"/>
        </w:rPr>
        <w:t>辅料研究内容和相关要求详见《中药、天然药物制剂研究技术指导原则》。</w:t>
      </w:r>
    </w:p>
    <w:p w:rsidR="00D2398B" w:rsidRPr="00BE711A" w:rsidRDefault="006E4782" w:rsidP="00D2398B">
      <w:pPr>
        <w:pStyle w:val="Defaul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3.4.</w:t>
      </w:r>
      <w:r w:rsidR="00835059" w:rsidRPr="00BE711A">
        <w:rPr>
          <w:rFonts w:ascii="仿宋" w:eastAsia="仿宋" w:hAnsi="仿宋" w:cs="Arial" w:hint="eastAsia"/>
          <w:bCs/>
          <w:color w:val="000000" w:themeColor="text1"/>
          <w:sz w:val="32"/>
          <w:szCs w:val="32"/>
        </w:rPr>
        <w:t>5</w:t>
      </w:r>
      <w:r w:rsidRPr="00BE711A">
        <w:rPr>
          <w:rFonts w:ascii="仿宋" w:eastAsia="仿宋" w:hAnsi="仿宋" w:cs="Arial" w:hint="eastAsia"/>
          <w:bCs/>
          <w:color w:val="000000" w:themeColor="text1"/>
          <w:sz w:val="32"/>
          <w:szCs w:val="32"/>
        </w:rPr>
        <w:t>.5 制剂处方筛选研究</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提供详细的制剂处方筛选研究资料，通过处方筛选研究，初步确定制剂处方组成，明确所用辅料的种类、型号、规格、用量等。</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Arial" w:hint="eastAsia"/>
          <w:bCs/>
          <w:color w:val="000000" w:themeColor="text1"/>
          <w:sz w:val="32"/>
          <w:szCs w:val="32"/>
        </w:rPr>
        <w:t>制剂处方筛选研究</w:t>
      </w:r>
      <w:r w:rsidR="003F5673" w:rsidRPr="00BE711A">
        <w:rPr>
          <w:rFonts w:ascii="仿宋" w:eastAsia="仿宋" w:hAnsi="仿宋" w:cs="Arial" w:hint="eastAsia"/>
          <w:color w:val="000000" w:themeColor="text1"/>
          <w:sz w:val="32"/>
          <w:szCs w:val="32"/>
        </w:rPr>
        <w:t>内容和相关要求</w:t>
      </w:r>
      <w:r w:rsidR="00DC1479" w:rsidRPr="00BE711A">
        <w:rPr>
          <w:rFonts w:ascii="仿宋" w:eastAsia="仿宋" w:hAnsi="仿宋" w:cs="Arial" w:hint="eastAsia"/>
          <w:color w:val="000000" w:themeColor="text1"/>
          <w:sz w:val="32"/>
          <w:szCs w:val="32"/>
        </w:rPr>
        <w:t>详</w:t>
      </w:r>
      <w:r w:rsidR="003F5673" w:rsidRPr="00BE711A">
        <w:rPr>
          <w:rFonts w:ascii="仿宋" w:eastAsia="仿宋" w:hAnsi="仿宋" w:cs="Arial" w:hint="eastAsia"/>
          <w:color w:val="000000" w:themeColor="text1"/>
          <w:sz w:val="32"/>
          <w:szCs w:val="32"/>
        </w:rPr>
        <w:t>见《中药、天然药物制剂研究技术指导原则》。</w:t>
      </w:r>
    </w:p>
    <w:p w:rsidR="00D2398B" w:rsidRPr="00BE711A" w:rsidRDefault="006E4782" w:rsidP="00D2398B">
      <w:pPr>
        <w:pStyle w:val="Default"/>
        <w:ind w:firstLineChars="200" w:firstLine="640"/>
        <w:rPr>
          <w:rFonts w:ascii="仿宋" w:eastAsia="仿宋" w:hAnsi="仿宋" w:cstheme="minorBidi"/>
          <w:color w:val="000000" w:themeColor="text1"/>
          <w:sz w:val="32"/>
          <w:szCs w:val="32"/>
        </w:rPr>
      </w:pPr>
      <w:r w:rsidRPr="00BE711A">
        <w:rPr>
          <w:rFonts w:ascii="仿宋" w:eastAsia="仿宋" w:hAnsi="仿宋" w:cstheme="minorBidi" w:hint="eastAsia"/>
          <w:color w:val="000000" w:themeColor="text1"/>
          <w:sz w:val="32"/>
          <w:szCs w:val="32"/>
        </w:rPr>
        <w:t>3.4.</w:t>
      </w:r>
      <w:r w:rsidR="00835059" w:rsidRPr="00BE711A">
        <w:rPr>
          <w:rFonts w:ascii="仿宋" w:eastAsia="仿宋" w:hAnsi="仿宋" w:cstheme="minorBidi" w:hint="eastAsia"/>
          <w:color w:val="000000" w:themeColor="text1"/>
          <w:sz w:val="32"/>
          <w:szCs w:val="32"/>
        </w:rPr>
        <w:t>5</w:t>
      </w:r>
      <w:r w:rsidRPr="00BE711A">
        <w:rPr>
          <w:rFonts w:ascii="仿宋" w:eastAsia="仿宋" w:hAnsi="仿宋" w:cstheme="minorBidi" w:hint="eastAsia"/>
          <w:color w:val="000000" w:themeColor="text1"/>
          <w:sz w:val="32"/>
          <w:szCs w:val="32"/>
        </w:rPr>
        <w:t>.6 制剂成型工艺研究</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theme="minorBidi" w:hint="eastAsia"/>
          <w:color w:val="000000" w:themeColor="text1"/>
          <w:sz w:val="32"/>
          <w:szCs w:val="32"/>
        </w:rPr>
        <w:t>提供</w:t>
      </w:r>
      <w:r w:rsidRPr="00BE711A">
        <w:rPr>
          <w:rFonts w:ascii="仿宋" w:eastAsia="仿宋" w:hAnsi="仿宋" w:cs="Arial" w:hint="eastAsia"/>
          <w:bCs/>
          <w:color w:val="000000" w:themeColor="text1"/>
          <w:sz w:val="32"/>
          <w:szCs w:val="32"/>
        </w:rPr>
        <w:t>详细的制剂成型工艺研究资料。</w:t>
      </w:r>
    </w:p>
    <w:p w:rsidR="00D2398B" w:rsidRPr="00BE711A" w:rsidRDefault="00DC1479"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制剂成型研究</w:t>
      </w:r>
      <w:r w:rsidRPr="00BE711A">
        <w:rPr>
          <w:rFonts w:ascii="仿宋" w:eastAsia="仿宋" w:hAnsi="仿宋" w:cs="Arial" w:hint="eastAsia"/>
          <w:color w:val="000000" w:themeColor="text1"/>
          <w:sz w:val="32"/>
          <w:szCs w:val="32"/>
        </w:rPr>
        <w:t>内容和相关要求详见《中药、天然药物制剂研究技术指导原则》。</w:t>
      </w:r>
    </w:p>
    <w:p w:rsidR="00D2398B" w:rsidRPr="00BE711A" w:rsidRDefault="006E4782" w:rsidP="00D2398B">
      <w:pPr>
        <w:pStyle w:val="Defaul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3.</w:t>
      </w:r>
      <w:r w:rsidRPr="00BE711A">
        <w:rPr>
          <w:rFonts w:ascii="仿宋" w:eastAsia="仿宋" w:hAnsi="仿宋" w:cs="Arial" w:hint="eastAsia"/>
          <w:bCs/>
          <w:color w:val="000000" w:themeColor="text1"/>
          <w:sz w:val="32"/>
          <w:szCs w:val="32"/>
        </w:rPr>
        <w:t>4.</w:t>
      </w:r>
      <w:r w:rsidR="00835059" w:rsidRPr="00BE711A">
        <w:rPr>
          <w:rFonts w:ascii="仿宋" w:eastAsia="仿宋" w:hAnsi="仿宋" w:cs="Arial" w:hint="eastAsia"/>
          <w:bCs/>
          <w:color w:val="000000" w:themeColor="text1"/>
          <w:sz w:val="32"/>
          <w:szCs w:val="32"/>
        </w:rPr>
        <w:t>5</w:t>
      </w:r>
      <w:r w:rsidRPr="00BE711A">
        <w:rPr>
          <w:rFonts w:ascii="仿宋" w:eastAsia="仿宋" w:hAnsi="仿宋" w:cs="Arial" w:hint="eastAsia"/>
          <w:bCs/>
          <w:color w:val="000000" w:themeColor="text1"/>
          <w:sz w:val="32"/>
          <w:szCs w:val="32"/>
        </w:rPr>
        <w:t>.7</w:t>
      </w:r>
      <w:r w:rsidRPr="00BE711A">
        <w:rPr>
          <w:rFonts w:ascii="仿宋" w:eastAsia="仿宋" w:hAnsi="仿宋" w:cs="Arial"/>
          <w:bCs/>
          <w:color w:val="000000" w:themeColor="text1"/>
          <w:sz w:val="32"/>
          <w:szCs w:val="32"/>
        </w:rPr>
        <w:t>制剂相关特性</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对与制剂性能相关的理化性质，如pH值、相对密度、融变时限</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崩解时限、水分、硬度、溶化性、澄明度、溶出度等进行分析。</w:t>
      </w:r>
      <w:r w:rsidRPr="00BE711A">
        <w:rPr>
          <w:rFonts w:ascii="仿宋" w:eastAsia="仿宋" w:hAnsi="仿宋" w:cs="Arial" w:hint="eastAsia"/>
          <w:bCs/>
          <w:color w:val="000000" w:themeColor="text1"/>
          <w:sz w:val="32"/>
          <w:szCs w:val="32"/>
        </w:rPr>
        <w:t>同方类似药应提供自研产品与原研产品的质量特性对比研究结果。</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3.</w:t>
      </w:r>
      <w:r w:rsidRPr="00BE711A">
        <w:rPr>
          <w:rFonts w:ascii="仿宋" w:eastAsia="仿宋" w:hAnsi="仿宋" w:cs="Arial" w:hint="eastAsia"/>
          <w:bCs/>
          <w:color w:val="000000" w:themeColor="text1"/>
          <w:sz w:val="32"/>
          <w:szCs w:val="32"/>
        </w:rPr>
        <w:t>4.</w:t>
      </w:r>
      <w:r w:rsidR="00835059" w:rsidRPr="00BE711A">
        <w:rPr>
          <w:rFonts w:ascii="仿宋" w:eastAsia="仿宋" w:hAnsi="仿宋" w:cs="Arial" w:hint="eastAsia"/>
          <w:bCs/>
          <w:color w:val="000000" w:themeColor="text1"/>
          <w:sz w:val="32"/>
          <w:szCs w:val="32"/>
        </w:rPr>
        <w:t>5</w:t>
      </w:r>
      <w:r w:rsidRPr="00BE711A">
        <w:rPr>
          <w:rFonts w:ascii="仿宋" w:eastAsia="仿宋" w:hAnsi="仿宋" w:cs="Arial" w:hint="eastAsia"/>
          <w:bCs/>
          <w:color w:val="000000" w:themeColor="text1"/>
          <w:sz w:val="32"/>
          <w:szCs w:val="32"/>
        </w:rPr>
        <w:t>.8制剂</w:t>
      </w:r>
      <w:r w:rsidR="006249B7" w:rsidRPr="00BE711A">
        <w:rPr>
          <w:rFonts w:ascii="仿宋" w:eastAsia="仿宋" w:hAnsi="仿宋" w:cs="Arial" w:hint="eastAsia"/>
          <w:bCs/>
          <w:color w:val="000000" w:themeColor="text1"/>
          <w:sz w:val="32"/>
          <w:szCs w:val="32"/>
        </w:rPr>
        <w:t>成型</w:t>
      </w:r>
      <w:r w:rsidRPr="00BE711A">
        <w:rPr>
          <w:rFonts w:ascii="仿宋" w:eastAsia="仿宋" w:hAnsi="仿宋" w:cs="Arial" w:hint="eastAsia"/>
          <w:bCs/>
          <w:color w:val="000000" w:themeColor="text1"/>
          <w:sz w:val="32"/>
          <w:szCs w:val="32"/>
        </w:rPr>
        <w:t>工艺</w:t>
      </w:r>
      <w:r w:rsidRPr="00BE711A">
        <w:rPr>
          <w:rFonts w:ascii="仿宋" w:eastAsia="仿宋" w:hAnsi="仿宋" w:cs="Arial"/>
          <w:bCs/>
          <w:color w:val="000000" w:themeColor="text1"/>
          <w:sz w:val="32"/>
          <w:szCs w:val="32"/>
        </w:rPr>
        <w:t>的</w:t>
      </w:r>
      <w:r w:rsidRPr="00BE711A">
        <w:rPr>
          <w:rFonts w:ascii="仿宋" w:eastAsia="仿宋" w:hAnsi="仿宋" w:cs="Arial" w:hint="eastAsia"/>
          <w:bCs/>
          <w:color w:val="000000" w:themeColor="text1"/>
          <w:sz w:val="32"/>
          <w:szCs w:val="32"/>
        </w:rPr>
        <w:t>优化</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成型工艺研究应注意实验室条件与中试和生产的衔接，考虑大生产制剂设备的可行性、适应性。在制剂研究过程中，特定的制剂技术和设备往往可能对成型工艺，以及所使用辅料的种类、用量产生很大影响，应正确选用、固定所用设备及其工艺参数，以减少批间质量差异，保证药品的安全、有效，及其质量的</w:t>
      </w:r>
      <w:r w:rsidR="00075C52" w:rsidRPr="00BE711A">
        <w:rPr>
          <w:rFonts w:ascii="仿宋" w:eastAsia="仿宋" w:hAnsi="仿宋" w:cs="Arial" w:hint="eastAsia"/>
          <w:bCs/>
          <w:color w:val="000000" w:themeColor="text1"/>
          <w:sz w:val="32"/>
          <w:szCs w:val="32"/>
        </w:rPr>
        <w:t>一致</w:t>
      </w:r>
      <w:r w:rsidRPr="00BE711A">
        <w:rPr>
          <w:rFonts w:ascii="仿宋" w:eastAsia="仿宋" w:hAnsi="仿宋" w:cs="Arial" w:hint="eastAsia"/>
          <w:bCs/>
          <w:color w:val="000000" w:themeColor="text1"/>
          <w:sz w:val="32"/>
          <w:szCs w:val="32"/>
        </w:rPr>
        <w:t>。</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制剂生产工艺进行优化的，应</w:t>
      </w:r>
      <w:r w:rsidRPr="00BE711A">
        <w:rPr>
          <w:rFonts w:ascii="仿宋" w:eastAsia="仿宋" w:hAnsi="仿宋" w:cs="Arial"/>
          <w:bCs/>
          <w:color w:val="000000" w:themeColor="text1"/>
          <w:sz w:val="32"/>
          <w:szCs w:val="32"/>
        </w:rPr>
        <w:t>重点描述工艺研究的主要变更（包括批量、设备、工艺参数等的变化）及相关的支持性验证研究。</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汇总研发过程中代表性批次</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包括但不限于中试放大批等</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的样品情况，包括：批号、生产时间及地点、批规模、用途（如用于稳定性试验等）、分析结果（例如含量及其他主要质量指标）。示例如下：</w:t>
      </w:r>
    </w:p>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表××  </w:t>
      </w:r>
      <w:r w:rsidRPr="00BE711A">
        <w:rPr>
          <w:rFonts w:ascii="仿宋" w:eastAsia="仿宋" w:hAnsi="仿宋" w:cs="Arial"/>
          <w:color w:val="000000" w:themeColor="text1"/>
          <w:sz w:val="32"/>
          <w:szCs w:val="32"/>
        </w:rPr>
        <w:t>批分析汇总</w:t>
      </w:r>
    </w:p>
    <w:tbl>
      <w:tblPr>
        <w:tblW w:w="8705" w:type="dxa"/>
        <w:jc w:val="center"/>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275"/>
        <w:gridCol w:w="1134"/>
        <w:gridCol w:w="750"/>
        <w:gridCol w:w="852"/>
        <w:gridCol w:w="1099"/>
        <w:gridCol w:w="852"/>
        <w:gridCol w:w="1932"/>
      </w:tblGrid>
      <w:tr w:rsidR="006E4782" w:rsidRPr="00BE711A" w:rsidTr="006E4782">
        <w:trPr>
          <w:trHeight w:val="272"/>
          <w:jc w:val="center"/>
        </w:trPr>
        <w:tc>
          <w:tcPr>
            <w:tcW w:w="811"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批号</w:t>
            </w:r>
          </w:p>
        </w:tc>
        <w:tc>
          <w:tcPr>
            <w:tcW w:w="1275"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生产日期</w:t>
            </w:r>
          </w:p>
        </w:tc>
        <w:tc>
          <w:tcPr>
            <w:tcW w:w="1134"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生产地点</w:t>
            </w:r>
          </w:p>
        </w:tc>
        <w:tc>
          <w:tcPr>
            <w:tcW w:w="750"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规模</w:t>
            </w:r>
          </w:p>
        </w:tc>
        <w:tc>
          <w:tcPr>
            <w:tcW w:w="852"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收率</w:t>
            </w:r>
          </w:p>
        </w:tc>
        <w:tc>
          <w:tcPr>
            <w:tcW w:w="1099" w:type="dxa"/>
            <w:vMerge w:val="restart"/>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样品用途</w:t>
            </w:r>
          </w:p>
        </w:tc>
        <w:tc>
          <w:tcPr>
            <w:tcW w:w="2784" w:type="dxa"/>
            <w:gridSpan w:val="2"/>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样品质量</w:t>
            </w:r>
          </w:p>
        </w:tc>
      </w:tr>
      <w:tr w:rsidR="006E4782" w:rsidRPr="00BE711A" w:rsidTr="006E4782">
        <w:trPr>
          <w:trHeight w:val="58"/>
          <w:jc w:val="center"/>
        </w:trPr>
        <w:tc>
          <w:tcPr>
            <w:tcW w:w="811"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275"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134"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750"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099" w:type="dxa"/>
            <w:vMerge/>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含量</w:t>
            </w:r>
          </w:p>
        </w:tc>
        <w:tc>
          <w:tcPr>
            <w:tcW w:w="1932" w:type="dxa"/>
            <w:vAlign w:val="center"/>
          </w:tcPr>
          <w:p w:rsidR="006E4782" w:rsidRPr="00BE711A" w:rsidRDefault="00D91401"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其他</w:t>
            </w:r>
            <w:r w:rsidR="006E4782" w:rsidRPr="00BE711A">
              <w:rPr>
                <w:rFonts w:ascii="仿宋" w:eastAsia="仿宋" w:hAnsi="仿宋" w:cs="Arial"/>
                <w:bCs/>
                <w:color w:val="000000" w:themeColor="text1"/>
                <w:sz w:val="32"/>
                <w:szCs w:val="32"/>
              </w:rPr>
              <w:t>指标</w:t>
            </w:r>
          </w:p>
        </w:tc>
      </w:tr>
      <w:tr w:rsidR="006E4782" w:rsidRPr="00BE711A" w:rsidTr="006E4782">
        <w:trPr>
          <w:trHeight w:val="58"/>
          <w:jc w:val="center"/>
        </w:trPr>
        <w:tc>
          <w:tcPr>
            <w:tcW w:w="811"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275"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750"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099"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p>
        </w:tc>
        <w:tc>
          <w:tcPr>
            <w:tcW w:w="1932" w:type="dxa"/>
            <w:vAlign w:val="center"/>
          </w:tcPr>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8"/>
          <w:jc w:val="center"/>
        </w:trPr>
        <w:tc>
          <w:tcPr>
            <w:tcW w:w="811"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275"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750"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099"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r>
      <w:tr w:rsidR="006E4782" w:rsidRPr="00BE711A" w:rsidTr="006E4782">
        <w:trPr>
          <w:trHeight w:val="58"/>
          <w:jc w:val="center"/>
        </w:trPr>
        <w:tc>
          <w:tcPr>
            <w:tcW w:w="811"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275"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750"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099"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r>
      <w:tr w:rsidR="006E4782" w:rsidRPr="00BE711A" w:rsidTr="006E4782">
        <w:trPr>
          <w:trHeight w:val="58"/>
          <w:jc w:val="center"/>
        </w:trPr>
        <w:tc>
          <w:tcPr>
            <w:tcW w:w="811"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275"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750"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099"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85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6E4782" w:rsidRPr="00BE711A" w:rsidRDefault="006E4782" w:rsidP="006E4782">
            <w:pPr>
              <w:adjustRightInd w:val="0"/>
              <w:snapToGrid w:val="0"/>
              <w:spacing w:line="360" w:lineRule="auto"/>
              <w:jc w:val="center"/>
              <w:rPr>
                <w:rFonts w:ascii="仿宋" w:eastAsia="仿宋" w:hAnsi="仿宋" w:cs="Arial"/>
                <w:bCs/>
                <w:color w:val="000000" w:themeColor="text1"/>
                <w:sz w:val="32"/>
                <w:szCs w:val="32"/>
              </w:rPr>
            </w:pPr>
          </w:p>
        </w:tc>
      </w:tr>
    </w:tbl>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3.4.</w:t>
      </w:r>
      <w:r w:rsidR="00835059" w:rsidRPr="00BE711A">
        <w:rPr>
          <w:rFonts w:ascii="仿宋" w:eastAsia="仿宋" w:hAnsi="仿宋" w:cs="Arial"/>
          <w:bCs/>
          <w:color w:val="000000" w:themeColor="text1"/>
          <w:sz w:val="32"/>
          <w:szCs w:val="32"/>
        </w:rPr>
        <w:t>5</w:t>
      </w:r>
      <w:r w:rsidRPr="00BE711A">
        <w:rPr>
          <w:rFonts w:ascii="仿宋" w:eastAsia="仿宋" w:hAnsi="仿宋" w:cs="Arial"/>
          <w:bCs/>
          <w:color w:val="000000" w:themeColor="text1"/>
          <w:sz w:val="32"/>
          <w:szCs w:val="32"/>
        </w:rPr>
        <w:t xml:space="preserve">.9 </w:t>
      </w:r>
      <w:r w:rsidRPr="00BE711A">
        <w:rPr>
          <w:rFonts w:ascii="仿宋" w:eastAsia="仿宋" w:hAnsi="仿宋" w:cs="Arial" w:hint="eastAsia"/>
          <w:bCs/>
          <w:color w:val="000000" w:themeColor="text1"/>
          <w:sz w:val="32"/>
          <w:szCs w:val="32"/>
        </w:rPr>
        <w:t>制剂</w:t>
      </w:r>
      <w:r w:rsidR="006249B7" w:rsidRPr="00BE711A">
        <w:rPr>
          <w:rFonts w:ascii="仿宋" w:eastAsia="仿宋" w:hAnsi="仿宋" w:cs="Arial" w:hint="eastAsia"/>
          <w:bCs/>
          <w:color w:val="000000" w:themeColor="text1"/>
          <w:sz w:val="32"/>
          <w:szCs w:val="32"/>
        </w:rPr>
        <w:t>成型</w:t>
      </w:r>
      <w:r w:rsidRPr="00BE711A">
        <w:rPr>
          <w:rFonts w:ascii="仿宋" w:eastAsia="仿宋" w:hAnsi="仿宋" w:cs="Arial" w:hint="eastAsia"/>
          <w:bCs/>
          <w:color w:val="000000" w:themeColor="text1"/>
          <w:sz w:val="32"/>
          <w:szCs w:val="32"/>
        </w:rPr>
        <w:t>工艺验证</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提供制剂工艺重复或放大试验验证研究数据，说明制剂工艺参数的科学、合理和可行性。</w:t>
      </w:r>
    </w:p>
    <w:p w:rsidR="00D2398B" w:rsidRPr="00BE711A" w:rsidRDefault="006E4782" w:rsidP="00D2398B">
      <w:pPr>
        <w:pStyle w:val="Default"/>
        <w:ind w:firstLineChars="200" w:firstLine="643"/>
        <w:rPr>
          <w:rFonts w:ascii="仿宋" w:eastAsia="仿宋" w:hAnsi="仿宋" w:cs="Arial"/>
          <w:b/>
          <w:bCs/>
          <w:color w:val="000000" w:themeColor="text1"/>
          <w:sz w:val="32"/>
          <w:szCs w:val="32"/>
        </w:rPr>
      </w:pPr>
      <w:r w:rsidRPr="00BE711A">
        <w:rPr>
          <w:rFonts w:ascii="仿宋" w:eastAsia="仿宋" w:hAnsi="仿宋" w:cs="Arial"/>
          <w:b/>
          <w:bCs/>
          <w:color w:val="000000" w:themeColor="text1"/>
          <w:sz w:val="32"/>
          <w:szCs w:val="32"/>
        </w:rPr>
        <w:t xml:space="preserve">3.5 </w:t>
      </w:r>
      <w:r w:rsidRPr="00BE711A">
        <w:rPr>
          <w:rFonts w:ascii="仿宋" w:eastAsia="仿宋" w:hAnsi="仿宋" w:cs="Arial" w:hint="eastAsia"/>
          <w:b/>
          <w:bCs/>
          <w:color w:val="000000" w:themeColor="text1"/>
          <w:sz w:val="32"/>
          <w:szCs w:val="32"/>
        </w:rPr>
        <w:t>中试</w:t>
      </w:r>
    </w:p>
    <w:p w:rsidR="00D2398B" w:rsidRPr="00BE711A" w:rsidRDefault="00D2398B"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3.5.1 生产商</w:t>
      </w:r>
    </w:p>
    <w:p w:rsidR="00D2398B" w:rsidRPr="00BE711A" w:rsidRDefault="006E4782"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根据实际情况填写。如不适用，可不填。</w:t>
      </w:r>
    </w:p>
    <w:p w:rsidR="00D2398B" w:rsidRPr="00BE711A" w:rsidRDefault="00D2398B" w:rsidP="00D2398B">
      <w:pPr>
        <w:pStyle w:val="Default"/>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3.5.2批处方</w:t>
      </w:r>
    </w:p>
    <w:p w:rsidR="00D2398B" w:rsidRPr="00BE711A" w:rsidRDefault="006E4782" w:rsidP="00D2398B">
      <w:pPr>
        <w:pStyle w:val="Default"/>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以表格的方式列出中试放大规模产品的批处方组成，列明各药物（如</w:t>
      </w:r>
      <w:r w:rsidR="00A25B88" w:rsidRPr="00BE711A">
        <w:rPr>
          <w:rFonts w:ascii="仿宋" w:eastAsia="仿宋" w:hAnsi="仿宋" w:cs="Arial"/>
          <w:bCs/>
          <w:color w:val="000000" w:themeColor="text1"/>
          <w:sz w:val="32"/>
          <w:szCs w:val="32"/>
        </w:rPr>
        <w:t>饮片、提取物</w:t>
      </w:r>
      <w:r w:rsidR="00A25B88" w:rsidRPr="00BE711A">
        <w:rPr>
          <w:rFonts w:ascii="仿宋" w:eastAsia="仿宋" w:hAnsi="仿宋" w:cs="Arial" w:hint="eastAsia"/>
          <w:bCs/>
          <w:color w:val="000000" w:themeColor="text1"/>
          <w:sz w:val="32"/>
          <w:szCs w:val="32"/>
        </w:rPr>
        <w:t>、有效</w:t>
      </w:r>
      <w:r w:rsidR="007E1F70">
        <w:rPr>
          <w:rFonts w:ascii="仿宋" w:eastAsia="仿宋" w:hAnsi="仿宋" w:cs="Arial" w:hint="eastAsia"/>
          <w:bCs/>
          <w:color w:val="000000" w:themeColor="text1"/>
          <w:sz w:val="32"/>
          <w:szCs w:val="32"/>
        </w:rPr>
        <w:t>成份</w:t>
      </w:r>
      <w:r w:rsidRPr="00BE711A">
        <w:rPr>
          <w:rFonts w:ascii="仿宋" w:eastAsia="仿宋" w:hAnsi="仿宋" w:cs="Arial"/>
          <w:bCs/>
          <w:color w:val="000000" w:themeColor="text1"/>
          <w:sz w:val="32"/>
          <w:szCs w:val="32"/>
        </w:rPr>
        <w:t>等）及辅料执行的标准。</w:t>
      </w:r>
    </w:p>
    <w:tbl>
      <w:tblPr>
        <w:tblW w:w="0" w:type="auto"/>
        <w:jc w:val="center"/>
        <w:tblInd w:w="-2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1151"/>
        <w:gridCol w:w="2273"/>
      </w:tblGrid>
      <w:tr w:rsidR="00075C52" w:rsidRPr="00BE711A" w:rsidTr="006E4782">
        <w:trPr>
          <w:trHeight w:val="490"/>
          <w:jc w:val="center"/>
        </w:trPr>
        <w:tc>
          <w:tcPr>
            <w:tcW w:w="3051" w:type="dxa"/>
            <w:vAlign w:val="center"/>
          </w:tcPr>
          <w:p w:rsidR="00075C52" w:rsidRPr="00BE711A" w:rsidRDefault="00075C52" w:rsidP="006E4782">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药物及辅料</w:t>
            </w:r>
          </w:p>
        </w:tc>
        <w:tc>
          <w:tcPr>
            <w:tcW w:w="1151" w:type="dxa"/>
            <w:vAlign w:val="center"/>
          </w:tcPr>
          <w:p w:rsidR="00075C52" w:rsidRPr="00BE711A" w:rsidRDefault="00075C52" w:rsidP="006E4782">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用量</w:t>
            </w:r>
          </w:p>
        </w:tc>
        <w:tc>
          <w:tcPr>
            <w:tcW w:w="2273" w:type="dxa"/>
            <w:vAlign w:val="center"/>
          </w:tcPr>
          <w:p w:rsidR="00075C52" w:rsidRPr="00BE711A" w:rsidRDefault="00075C52" w:rsidP="006E4782">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执行标准</w:t>
            </w:r>
          </w:p>
        </w:tc>
      </w:tr>
      <w:tr w:rsidR="00075C52" w:rsidRPr="00BE711A" w:rsidTr="006E4782">
        <w:trPr>
          <w:jc w:val="center"/>
        </w:trPr>
        <w:tc>
          <w:tcPr>
            <w:tcW w:w="30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11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2273"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r>
      <w:tr w:rsidR="00075C52" w:rsidRPr="00BE711A" w:rsidTr="006E4782">
        <w:trPr>
          <w:jc w:val="center"/>
        </w:trPr>
        <w:tc>
          <w:tcPr>
            <w:tcW w:w="30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11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2273"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r>
      <w:tr w:rsidR="00075C52" w:rsidRPr="00BE711A" w:rsidTr="006E4782">
        <w:trPr>
          <w:jc w:val="center"/>
        </w:trPr>
        <w:tc>
          <w:tcPr>
            <w:tcW w:w="30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11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2273"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r>
      <w:tr w:rsidR="00075C52" w:rsidRPr="00BE711A" w:rsidTr="006E4782">
        <w:trPr>
          <w:jc w:val="center"/>
        </w:trPr>
        <w:tc>
          <w:tcPr>
            <w:tcW w:w="3051" w:type="dxa"/>
            <w:vAlign w:val="center"/>
          </w:tcPr>
          <w:p w:rsidR="00075C52" w:rsidRPr="00BE711A" w:rsidRDefault="004914C8" w:rsidP="006E4782">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w:t>
            </w:r>
            <w:r w:rsidR="00075C52" w:rsidRPr="00BE711A">
              <w:rPr>
                <w:rFonts w:ascii="仿宋" w:eastAsia="仿宋" w:hAnsi="仿宋" w:cs="Arial"/>
                <w:bCs/>
                <w:color w:val="000000" w:themeColor="text1"/>
                <w:sz w:val="32"/>
                <w:szCs w:val="32"/>
              </w:rPr>
              <w:t>工艺中使用到并最终去除的溶剂</w:t>
            </w:r>
          </w:p>
        </w:tc>
        <w:tc>
          <w:tcPr>
            <w:tcW w:w="1151"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c>
          <w:tcPr>
            <w:tcW w:w="2273" w:type="dxa"/>
          </w:tcPr>
          <w:p w:rsidR="00075C52" w:rsidRPr="00BE711A" w:rsidRDefault="00075C52" w:rsidP="006E4782">
            <w:pPr>
              <w:adjustRightInd w:val="0"/>
              <w:snapToGrid w:val="0"/>
              <w:spacing w:line="360" w:lineRule="auto"/>
              <w:rPr>
                <w:rFonts w:ascii="仿宋" w:eastAsia="仿宋" w:hAnsi="仿宋" w:cs="Arial"/>
                <w:bCs/>
                <w:color w:val="000000" w:themeColor="text1"/>
                <w:sz w:val="32"/>
                <w:szCs w:val="32"/>
              </w:rPr>
            </w:pPr>
          </w:p>
        </w:tc>
      </w:tr>
    </w:tbl>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处方饮片的投料方式可采用混批投料（即对饮片进行质量均一化处理后投料）。要求：所用饮片应符合法定标准的要求，质量可追溯，混批</w:t>
      </w:r>
      <w:r w:rsidR="00BA1631" w:rsidRPr="00BE711A">
        <w:rPr>
          <w:rFonts w:ascii="仿宋" w:eastAsia="仿宋" w:hAnsi="仿宋" w:cs="Arial" w:hint="eastAsia"/>
          <w:bCs/>
          <w:color w:val="000000" w:themeColor="text1"/>
          <w:sz w:val="32"/>
          <w:szCs w:val="32"/>
        </w:rPr>
        <w:t>调配</w:t>
      </w:r>
      <w:r w:rsidRPr="00BE711A">
        <w:rPr>
          <w:rFonts w:ascii="仿宋" w:eastAsia="仿宋" w:hAnsi="仿宋" w:cs="Arial" w:hint="eastAsia"/>
          <w:bCs/>
          <w:color w:val="000000" w:themeColor="text1"/>
          <w:sz w:val="32"/>
          <w:szCs w:val="32"/>
        </w:rPr>
        <w:t>的指标合理（如指纹图谱、浸出物及指标</w:t>
      </w:r>
      <w:r w:rsidR="00E8778C"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含量等）。</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3.5.3工艺描述</w:t>
      </w:r>
    </w:p>
    <w:p w:rsidR="006E4782" w:rsidRPr="00BE711A" w:rsidRDefault="006E4782" w:rsidP="006E4782">
      <w:pPr>
        <w:adjustRightInd w:val="0"/>
        <w:snapToGrid w:val="0"/>
        <w:spacing w:line="360" w:lineRule="auto"/>
        <w:ind w:firstLineChars="200" w:firstLine="640"/>
        <w:rPr>
          <w:rFonts w:ascii="仿宋" w:eastAsia="仿宋" w:hAnsi="仿宋" w:cs="Arial"/>
          <w:b/>
          <w:color w:val="000000" w:themeColor="text1"/>
          <w:sz w:val="32"/>
          <w:szCs w:val="32"/>
        </w:rPr>
      </w:pPr>
      <w:r w:rsidRPr="00BE711A">
        <w:rPr>
          <w:rFonts w:ascii="仿宋" w:eastAsia="仿宋" w:hAnsi="仿宋" w:cs="Arial"/>
          <w:color w:val="000000" w:themeColor="text1"/>
          <w:sz w:val="32"/>
          <w:szCs w:val="32"/>
        </w:rPr>
        <w:t>按单元操作过程描述</w:t>
      </w:r>
      <w:r w:rsidRPr="00BE711A">
        <w:rPr>
          <w:rFonts w:ascii="仿宋" w:eastAsia="仿宋" w:hAnsi="仿宋" w:cs="Arial" w:hint="eastAsia"/>
          <w:bCs/>
          <w:color w:val="000000" w:themeColor="text1"/>
          <w:sz w:val="32"/>
          <w:szCs w:val="32"/>
        </w:rPr>
        <w:t>中试</w:t>
      </w:r>
      <w:r w:rsidRPr="00BE711A">
        <w:rPr>
          <w:rFonts w:ascii="仿宋" w:eastAsia="仿宋" w:hAnsi="仿宋" w:cs="Arial"/>
          <w:bCs/>
          <w:color w:val="000000" w:themeColor="text1"/>
          <w:sz w:val="32"/>
          <w:szCs w:val="32"/>
        </w:rPr>
        <w:t>批</w:t>
      </w:r>
      <w:r w:rsidRPr="00BE711A">
        <w:rPr>
          <w:rFonts w:ascii="仿宋" w:eastAsia="仿宋" w:hAnsi="仿宋" w:cs="Arial" w:hint="eastAsia"/>
          <w:bCs/>
          <w:color w:val="000000" w:themeColor="text1"/>
          <w:sz w:val="32"/>
          <w:szCs w:val="32"/>
        </w:rPr>
        <w:t>次样品的</w:t>
      </w:r>
      <w:r w:rsidRPr="00BE711A">
        <w:rPr>
          <w:rFonts w:ascii="仿宋" w:eastAsia="仿宋" w:hAnsi="仿宋" w:cs="Arial"/>
          <w:color w:val="000000" w:themeColor="text1"/>
          <w:sz w:val="32"/>
          <w:szCs w:val="32"/>
        </w:rPr>
        <w:t>工艺（包括包装步骤），明确操作流程、工艺参数和范围</w:t>
      </w:r>
      <w:r w:rsidRPr="00BE711A">
        <w:rPr>
          <w:rFonts w:ascii="仿宋" w:eastAsia="仿宋" w:hAnsi="仿宋" w:cs="Arial" w:hint="eastAsia"/>
          <w:color w:val="000000" w:themeColor="text1"/>
          <w:sz w:val="32"/>
          <w:szCs w:val="32"/>
        </w:rPr>
        <w:t>。</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r w:rsidRPr="00BE711A">
        <w:rPr>
          <w:rFonts w:ascii="仿宋" w:eastAsia="仿宋" w:hAnsi="仿宋" w:cs="Arial" w:hint="eastAsia"/>
          <w:color w:val="000000" w:themeColor="text1"/>
          <w:sz w:val="32"/>
          <w:szCs w:val="32"/>
        </w:rPr>
        <w:t>5</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4辅料、生产过程中所用材料</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以列表的形式汇总</w:t>
      </w:r>
      <w:r w:rsidRPr="00BE711A">
        <w:rPr>
          <w:rFonts w:ascii="仿宋" w:eastAsia="仿宋" w:hAnsi="仿宋" w:cs="Arial" w:hint="eastAsia"/>
          <w:bCs/>
          <w:color w:val="000000" w:themeColor="text1"/>
          <w:sz w:val="32"/>
          <w:szCs w:val="32"/>
        </w:rPr>
        <w:t>所用</w:t>
      </w:r>
      <w:r w:rsidRPr="00BE711A">
        <w:rPr>
          <w:rFonts w:ascii="仿宋" w:eastAsia="仿宋" w:hAnsi="仿宋" w:cs="Arial"/>
          <w:bCs/>
          <w:color w:val="000000" w:themeColor="text1"/>
          <w:sz w:val="32"/>
          <w:szCs w:val="32"/>
        </w:rPr>
        <w:t>辅料</w:t>
      </w:r>
      <w:r w:rsidRPr="00BE711A">
        <w:rPr>
          <w:rFonts w:ascii="仿宋" w:eastAsia="仿宋" w:hAnsi="仿宋" w:cs="Arial" w:hint="eastAsia"/>
          <w:bCs/>
          <w:color w:val="000000" w:themeColor="text1"/>
          <w:sz w:val="32"/>
          <w:szCs w:val="32"/>
        </w:rPr>
        <w:t>、生产过程中所用材料</w:t>
      </w:r>
      <w:r w:rsidRPr="00BE711A">
        <w:rPr>
          <w:rFonts w:ascii="仿宋" w:eastAsia="仿宋" w:hAnsi="仿宋" w:cs="Arial"/>
          <w:bCs/>
          <w:color w:val="000000" w:themeColor="text1"/>
          <w:sz w:val="32"/>
          <w:szCs w:val="32"/>
        </w:rPr>
        <w:t>的来源</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相关证明文件以及执行标准。相关示例如下：</w:t>
      </w:r>
    </w:p>
    <w:tbl>
      <w:tblPr>
        <w:tblW w:w="6332" w:type="pct"/>
        <w:jc w:val="center"/>
        <w:tblInd w:w="-22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51"/>
        <w:gridCol w:w="2163"/>
        <w:gridCol w:w="2411"/>
        <w:gridCol w:w="1843"/>
        <w:gridCol w:w="1561"/>
        <w:gridCol w:w="863"/>
      </w:tblGrid>
      <w:tr w:rsidR="006E4782" w:rsidRPr="00BE711A" w:rsidTr="006E4782">
        <w:trPr>
          <w:trHeight w:val="496"/>
          <w:jc w:val="center"/>
        </w:trPr>
        <w:tc>
          <w:tcPr>
            <w:tcW w:w="904" w:type="pct"/>
            <w:vAlign w:val="center"/>
          </w:tcPr>
          <w:p w:rsidR="006E4782" w:rsidRPr="00BE711A" w:rsidRDefault="006E4782" w:rsidP="006E4782">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辅料</w:t>
            </w:r>
          </w:p>
        </w:tc>
        <w:tc>
          <w:tcPr>
            <w:tcW w:w="1002" w:type="pct"/>
            <w:vAlign w:val="center"/>
          </w:tcPr>
          <w:p w:rsidR="006E4782" w:rsidRPr="00BE711A" w:rsidRDefault="006E4782" w:rsidP="006E4782">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规格（或型号）</w:t>
            </w:r>
          </w:p>
        </w:tc>
        <w:tc>
          <w:tcPr>
            <w:tcW w:w="1117" w:type="pct"/>
            <w:shd w:val="clear" w:color="auto" w:fill="auto"/>
            <w:vAlign w:val="center"/>
          </w:tcPr>
          <w:p w:rsidR="006E4782" w:rsidRPr="00BE711A" w:rsidRDefault="006E4782" w:rsidP="006E4782">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854" w:type="pct"/>
            <w:vAlign w:val="center"/>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p>
        </w:tc>
        <w:tc>
          <w:tcPr>
            <w:tcW w:w="723" w:type="pct"/>
            <w:shd w:val="clear" w:color="auto" w:fill="auto"/>
            <w:vAlign w:val="center"/>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执行标准</w:t>
            </w:r>
          </w:p>
        </w:tc>
        <w:tc>
          <w:tcPr>
            <w:tcW w:w="400"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r w:rsidRPr="00BE711A">
              <w:rPr>
                <w:rFonts w:ascii="仿宋" w:eastAsia="仿宋" w:hAnsi="仿宋" w:cs="Arial" w:hint="eastAsia"/>
                <w:bCs/>
                <w:color w:val="000000" w:themeColor="text1"/>
                <w:sz w:val="32"/>
                <w:szCs w:val="32"/>
              </w:rPr>
              <w:t>生产过程中所用材料</w:t>
            </w:r>
          </w:p>
        </w:tc>
        <w:tc>
          <w:tcPr>
            <w:tcW w:w="1002" w:type="pct"/>
            <w:vAlign w:val="center"/>
          </w:tcPr>
          <w:p w:rsidR="006E4782" w:rsidRPr="00BE711A" w:rsidRDefault="006E4782" w:rsidP="006E4782">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规格（或型号）</w:t>
            </w:r>
          </w:p>
        </w:tc>
        <w:tc>
          <w:tcPr>
            <w:tcW w:w="1117" w:type="pct"/>
            <w:shd w:val="clear" w:color="auto" w:fill="auto"/>
            <w:vAlign w:val="center"/>
          </w:tcPr>
          <w:p w:rsidR="006E4782" w:rsidRPr="00BE711A" w:rsidRDefault="006E4782" w:rsidP="006E4782">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854" w:type="pct"/>
            <w:vAlign w:val="center"/>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p>
        </w:tc>
        <w:tc>
          <w:tcPr>
            <w:tcW w:w="723" w:type="pct"/>
            <w:shd w:val="clear" w:color="auto" w:fill="auto"/>
            <w:vAlign w:val="center"/>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执行标准</w:t>
            </w:r>
          </w:p>
        </w:tc>
        <w:tc>
          <w:tcPr>
            <w:tcW w:w="400"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6E4782" w:rsidRPr="00BE711A" w:rsidTr="006E4782">
        <w:trPr>
          <w:jc w:val="center"/>
        </w:trPr>
        <w:tc>
          <w:tcPr>
            <w:tcW w:w="904" w:type="pct"/>
          </w:tcPr>
          <w:p w:rsidR="006E4782" w:rsidRPr="00BE711A" w:rsidRDefault="006E4782" w:rsidP="006E4782">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6E4782" w:rsidRPr="00BE711A" w:rsidRDefault="006E4782" w:rsidP="006E4782">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6E4782" w:rsidRPr="00BE711A" w:rsidTr="006E4782">
        <w:trPr>
          <w:jc w:val="center"/>
        </w:trPr>
        <w:tc>
          <w:tcPr>
            <w:tcW w:w="904" w:type="pct"/>
          </w:tcPr>
          <w:p w:rsidR="006E4782" w:rsidRPr="00BE711A" w:rsidRDefault="006E4782"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6E4782" w:rsidRPr="00BE711A" w:rsidTr="006E4782">
        <w:trPr>
          <w:jc w:val="center"/>
        </w:trPr>
        <w:tc>
          <w:tcPr>
            <w:tcW w:w="904" w:type="pct"/>
          </w:tcPr>
          <w:p w:rsidR="006E4782" w:rsidRPr="00BE711A" w:rsidRDefault="006E4782"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6E4782" w:rsidRPr="00BE711A" w:rsidTr="006E4782">
        <w:trPr>
          <w:jc w:val="center"/>
        </w:trPr>
        <w:tc>
          <w:tcPr>
            <w:tcW w:w="904" w:type="pct"/>
          </w:tcPr>
          <w:p w:rsidR="006E4782" w:rsidRPr="00BE711A" w:rsidRDefault="006E4782" w:rsidP="006E4782">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6E4782" w:rsidRPr="00BE711A" w:rsidRDefault="006E4782" w:rsidP="006E4782">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bl>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提供辅料</w:t>
      </w:r>
      <w:r w:rsidRPr="00BE711A">
        <w:rPr>
          <w:rFonts w:ascii="仿宋" w:eastAsia="仿宋" w:hAnsi="仿宋" w:cs="Arial" w:hint="eastAsia"/>
          <w:color w:val="000000" w:themeColor="text1"/>
          <w:sz w:val="32"/>
          <w:szCs w:val="32"/>
        </w:rPr>
        <w:t>、生产过程中所用材料</w:t>
      </w:r>
      <w:r w:rsidRPr="00BE711A">
        <w:rPr>
          <w:rFonts w:ascii="仿宋" w:eastAsia="仿宋" w:hAnsi="仿宋" w:cs="Arial"/>
          <w:color w:val="000000" w:themeColor="text1"/>
          <w:sz w:val="32"/>
          <w:szCs w:val="32"/>
        </w:rPr>
        <w:t>生产商的检验报告以及制剂生产商对所用辅料</w:t>
      </w:r>
      <w:r w:rsidRPr="00BE711A">
        <w:rPr>
          <w:rFonts w:ascii="仿宋" w:eastAsia="仿宋" w:hAnsi="仿宋" w:cs="Arial" w:hint="eastAsia"/>
          <w:color w:val="000000" w:themeColor="text1"/>
          <w:sz w:val="32"/>
          <w:szCs w:val="32"/>
        </w:rPr>
        <w:t>、生产过程中所用材料</w:t>
      </w:r>
      <w:r w:rsidRPr="00BE711A">
        <w:rPr>
          <w:rFonts w:ascii="仿宋" w:eastAsia="仿宋" w:hAnsi="仿宋" w:cs="Arial"/>
          <w:color w:val="000000" w:themeColor="text1"/>
          <w:sz w:val="32"/>
          <w:szCs w:val="32"/>
        </w:rPr>
        <w:t>的检验报告。</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如所用辅料系在已上市辅料基础上根据制剂给药途径的需要精制而得，例如精制为注射给药途径用，需提供</w:t>
      </w:r>
      <w:r w:rsidRPr="00BE711A">
        <w:rPr>
          <w:rFonts w:ascii="仿宋" w:eastAsia="仿宋" w:hAnsi="仿宋" w:cs="Arial"/>
          <w:color w:val="000000" w:themeColor="text1"/>
          <w:sz w:val="32"/>
          <w:szCs w:val="32"/>
        </w:rPr>
        <w:t>精制工艺选择依据、详细的精制工艺及其验证资料、精制前后的质量对比研究资料、精制产品的注射用内控标准及其起草依据。</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如对辅料制定了内控标准，应提供内控标准。</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5</w:t>
      </w:r>
      <w:r w:rsidRPr="00BE711A">
        <w:rPr>
          <w:rFonts w:ascii="仿宋" w:eastAsia="仿宋" w:hAnsi="仿宋" w:cs="Arial"/>
          <w:color w:val="000000" w:themeColor="text1"/>
          <w:sz w:val="32"/>
          <w:szCs w:val="32"/>
        </w:rPr>
        <w:t>主要生产设备</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提供中试过程中所用主要生产设备的信息，</w:t>
      </w:r>
      <w:r w:rsidRPr="00BE711A">
        <w:rPr>
          <w:rFonts w:ascii="仿宋" w:eastAsia="仿宋" w:hAnsi="仿宋" w:cs="Arial"/>
          <w:color w:val="000000" w:themeColor="text1"/>
          <w:sz w:val="32"/>
          <w:szCs w:val="32"/>
        </w:rPr>
        <w:t>如提取罐、浓缩罐等型号、生产厂、关键技术参数；过滤滤器的种类和孔径；配液、灌装容器规格等。</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6</w:t>
      </w:r>
      <w:r w:rsidRPr="00BE711A">
        <w:rPr>
          <w:rFonts w:ascii="仿宋" w:eastAsia="仿宋" w:hAnsi="仿宋" w:cs="Arial"/>
          <w:color w:val="000000" w:themeColor="text1"/>
          <w:sz w:val="32"/>
          <w:szCs w:val="32"/>
        </w:rPr>
        <w:t xml:space="preserve"> 关键步骤和提取物（中间体）的控制</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列出所有关键步骤及其工艺参数控制范围。提供研究结果支持关键步骤确定的合理性以及工艺参数控制范围的合理性。</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列出中间体的质量控制标准，包括项目、方法和限度，必要时提供方法学验证资料。</w:t>
      </w:r>
      <w:r w:rsidRPr="00BE711A">
        <w:rPr>
          <w:rFonts w:ascii="仿宋" w:eastAsia="仿宋" w:hAnsi="仿宋" w:cs="Arial" w:hint="eastAsia"/>
          <w:color w:val="000000" w:themeColor="text1"/>
          <w:sz w:val="32"/>
          <w:szCs w:val="32"/>
        </w:rPr>
        <w:t>明确中间体（如浸膏等）的得率范围。</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7中试生产数据</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一般情况下，中试研究的投料量为制剂处方量</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以制成</w:t>
      </w:r>
      <w:r w:rsidRPr="00BE711A">
        <w:rPr>
          <w:rFonts w:ascii="仿宋" w:eastAsia="仿宋" w:hAnsi="仿宋" w:cs="Arial"/>
          <w:color w:val="000000" w:themeColor="text1"/>
          <w:sz w:val="32"/>
          <w:szCs w:val="32"/>
        </w:rPr>
        <w:t>1000</w:t>
      </w:r>
      <w:r w:rsidRPr="00BE711A">
        <w:rPr>
          <w:rFonts w:ascii="仿宋" w:eastAsia="仿宋" w:hAnsi="仿宋" w:cs="Arial" w:hint="eastAsia"/>
          <w:color w:val="000000" w:themeColor="text1"/>
          <w:sz w:val="32"/>
          <w:szCs w:val="32"/>
        </w:rPr>
        <w:t>个制剂单位计算</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的</w:t>
      </w:r>
      <w:r w:rsidRPr="00BE711A">
        <w:rPr>
          <w:rFonts w:ascii="仿宋" w:eastAsia="仿宋" w:hAnsi="仿宋" w:cs="Arial"/>
          <w:color w:val="000000" w:themeColor="text1"/>
          <w:sz w:val="32"/>
          <w:szCs w:val="32"/>
        </w:rPr>
        <w:t>10</w:t>
      </w:r>
      <w:r w:rsidRPr="00BE711A">
        <w:rPr>
          <w:rFonts w:ascii="仿宋" w:eastAsia="仿宋" w:hAnsi="仿宋" w:cs="Arial" w:hint="eastAsia"/>
          <w:color w:val="000000" w:themeColor="text1"/>
          <w:sz w:val="32"/>
          <w:szCs w:val="32"/>
        </w:rPr>
        <w:t>倍以上。装量大于或等于</w:t>
      </w:r>
      <w:r w:rsidRPr="00BE711A">
        <w:rPr>
          <w:rFonts w:ascii="仿宋" w:eastAsia="仿宋" w:hAnsi="仿宋" w:cs="Arial"/>
          <w:color w:val="000000" w:themeColor="text1"/>
          <w:sz w:val="32"/>
          <w:szCs w:val="32"/>
        </w:rPr>
        <w:t>100ml</w:t>
      </w:r>
      <w:r w:rsidRPr="00BE711A">
        <w:rPr>
          <w:rFonts w:ascii="仿宋" w:eastAsia="仿宋" w:hAnsi="仿宋" w:cs="Arial" w:hint="eastAsia"/>
          <w:color w:val="000000" w:themeColor="text1"/>
          <w:sz w:val="32"/>
          <w:szCs w:val="32"/>
        </w:rPr>
        <w:t>的液体制剂应适当扩大中试规模；以有效</w:t>
      </w:r>
      <w:r w:rsidR="00E8778C" w:rsidRPr="00BE711A">
        <w:rPr>
          <w:rFonts w:ascii="仿宋" w:eastAsia="仿宋" w:hAnsi="仿宋" w:cs="Arial" w:hint="eastAsia"/>
          <w:color w:val="000000" w:themeColor="text1"/>
          <w:sz w:val="32"/>
          <w:szCs w:val="32"/>
        </w:rPr>
        <w:t>成份</w:t>
      </w:r>
      <w:r w:rsidRPr="00BE711A">
        <w:rPr>
          <w:rFonts w:ascii="仿宋" w:eastAsia="仿宋" w:hAnsi="仿宋" w:cs="Arial" w:hint="eastAsia"/>
          <w:color w:val="000000" w:themeColor="text1"/>
          <w:sz w:val="32"/>
          <w:szCs w:val="32"/>
        </w:rPr>
        <w:t>、</w:t>
      </w:r>
      <w:r w:rsidR="005D217E" w:rsidRPr="00BE711A">
        <w:rPr>
          <w:rFonts w:ascii="仿宋" w:eastAsia="仿宋" w:hAnsi="仿宋" w:cs="Arial" w:hint="eastAsia"/>
          <w:color w:val="000000" w:themeColor="text1"/>
          <w:sz w:val="32"/>
          <w:szCs w:val="32"/>
        </w:rPr>
        <w:t>提取物</w:t>
      </w:r>
      <w:r w:rsidRPr="00BE711A">
        <w:rPr>
          <w:rFonts w:ascii="仿宋" w:eastAsia="仿宋" w:hAnsi="仿宋" w:cs="Arial" w:hint="eastAsia"/>
          <w:color w:val="000000" w:themeColor="text1"/>
          <w:sz w:val="32"/>
          <w:szCs w:val="32"/>
        </w:rPr>
        <w:t>为原料或以全生药粉入药的制剂，可适当降低中试研究的投料量，但均要达到中试研究的目的。半成品率、成品率应相对稳定。</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中试研究一般需经过多批次试验，以达到工艺稳定的目的。申报临床研究时，一般应提供3批稳定的中试研究数据，包括批号、投料量、半成品量、辅料量、成品量、成品率等。</w:t>
      </w:r>
    </w:p>
    <w:p w:rsidR="00DB3C10"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3.5.8 成品检验</w:t>
      </w:r>
      <w:r w:rsidR="001832D0" w:rsidRPr="00BE711A">
        <w:rPr>
          <w:rFonts w:ascii="仿宋" w:eastAsia="仿宋" w:hAnsi="仿宋" w:cs="Arial" w:hint="eastAsia"/>
          <w:color w:val="000000" w:themeColor="text1"/>
          <w:sz w:val="32"/>
          <w:szCs w:val="32"/>
        </w:rPr>
        <w:t>结果</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w:t>
      </w:r>
      <w:r w:rsidR="001832D0" w:rsidRPr="00BE711A">
        <w:rPr>
          <w:rFonts w:ascii="仿宋" w:eastAsia="仿宋" w:hAnsi="仿宋" w:cs="Arial" w:hint="eastAsia"/>
          <w:color w:val="000000" w:themeColor="text1"/>
          <w:sz w:val="32"/>
          <w:szCs w:val="32"/>
        </w:rPr>
        <w:t>成品</w:t>
      </w:r>
      <w:r w:rsidRPr="00BE711A">
        <w:rPr>
          <w:rFonts w:ascii="仿宋" w:eastAsia="仿宋" w:hAnsi="仿宋" w:cs="Arial" w:hint="eastAsia"/>
          <w:color w:val="000000" w:themeColor="text1"/>
          <w:sz w:val="32"/>
          <w:szCs w:val="32"/>
        </w:rPr>
        <w:t>自检</w:t>
      </w:r>
      <w:r w:rsidR="001832D0" w:rsidRPr="00BE711A">
        <w:rPr>
          <w:rFonts w:ascii="仿宋" w:eastAsia="仿宋" w:hAnsi="仿宋" w:cs="Arial" w:hint="eastAsia"/>
          <w:color w:val="000000" w:themeColor="text1"/>
          <w:sz w:val="32"/>
          <w:szCs w:val="32"/>
        </w:rPr>
        <w:t>结果</w:t>
      </w:r>
      <w:r w:rsidRPr="00BE711A">
        <w:rPr>
          <w:rFonts w:ascii="仿宋" w:eastAsia="仿宋" w:hAnsi="仿宋" w:cs="Arial" w:hint="eastAsia"/>
          <w:color w:val="000000" w:themeColor="text1"/>
          <w:sz w:val="32"/>
          <w:szCs w:val="32"/>
        </w:rPr>
        <w:t>。与样品含量测定相关的药材，应提供所用药材与中试样品含量测定数据，并计算转移率。</w:t>
      </w:r>
    </w:p>
    <w:p w:rsidR="006E4782" w:rsidRPr="00BE711A" w:rsidRDefault="006E4782" w:rsidP="006E4782">
      <w:pPr>
        <w:adjustRightInd w:val="0"/>
        <w:snapToGrid w:val="0"/>
        <w:spacing w:line="360" w:lineRule="auto"/>
        <w:ind w:leftChars="100" w:left="210" w:firstLineChars="98" w:firstLine="315"/>
        <w:rPr>
          <w:rFonts w:ascii="仿宋" w:eastAsia="仿宋" w:hAnsi="仿宋" w:cstheme="minorBidi"/>
          <w:b/>
          <w:color w:val="000000" w:themeColor="text1"/>
          <w:kern w:val="0"/>
          <w:sz w:val="32"/>
          <w:szCs w:val="32"/>
        </w:rPr>
      </w:pPr>
      <w:r w:rsidRPr="00BE711A">
        <w:rPr>
          <w:rFonts w:ascii="仿宋" w:eastAsia="仿宋" w:hAnsi="仿宋" w:cs="Arial" w:hint="eastAsia"/>
          <w:b/>
          <w:color w:val="000000" w:themeColor="text1"/>
          <w:sz w:val="32"/>
          <w:szCs w:val="32"/>
        </w:rPr>
        <w:t>3.6</w:t>
      </w:r>
      <w:r w:rsidRPr="00BE711A">
        <w:rPr>
          <w:rFonts w:ascii="仿宋" w:eastAsia="仿宋" w:hAnsi="仿宋" w:cstheme="minorBidi" w:hint="eastAsia"/>
          <w:b/>
          <w:color w:val="000000" w:themeColor="text1"/>
          <w:kern w:val="0"/>
          <w:sz w:val="32"/>
          <w:szCs w:val="32"/>
        </w:rPr>
        <w:t xml:space="preserve"> 药理毒理试验用样品制备情况</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申报临床试验时，应提供资料说明药理毒理试验用样品生产情况。一般应包括：</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（1）药理毒理试验用样品的生产数据汇总，包括批号、投料量、样品得量、用途等。</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（2）制备药理毒理试验用样品所用组方药味的来源、批号以及自检报告等。</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（3）制备药理毒理试验用样品用主要生产设备的信息。</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（4）药理毒理试验用样品的质量标准、自检报告及相关图谱等。</w:t>
      </w:r>
    </w:p>
    <w:p w:rsidR="006E4782" w:rsidRPr="00BE711A" w:rsidRDefault="006E4782" w:rsidP="006E4782">
      <w:pPr>
        <w:adjustRightInd w:val="0"/>
        <w:snapToGrid w:val="0"/>
        <w:spacing w:line="360" w:lineRule="auto"/>
        <w:ind w:firstLineChars="200" w:firstLine="643"/>
        <w:rPr>
          <w:rFonts w:ascii="仿宋" w:eastAsia="仿宋" w:hAnsi="仿宋" w:cs="Arial"/>
          <w:color w:val="000000" w:themeColor="text1"/>
          <w:sz w:val="32"/>
          <w:szCs w:val="32"/>
        </w:rPr>
      </w:pPr>
      <w:r w:rsidRPr="00BE711A">
        <w:rPr>
          <w:rFonts w:ascii="仿宋" w:eastAsia="仿宋" w:hAnsi="仿宋" w:cs="Arial" w:hint="eastAsia"/>
          <w:b/>
          <w:color w:val="000000" w:themeColor="text1"/>
          <w:sz w:val="32"/>
          <w:szCs w:val="32"/>
        </w:rPr>
        <w:t>3.7 参考文献</w:t>
      </w:r>
    </w:p>
    <w:p w:rsidR="00D2398B" w:rsidRPr="00BE711A" w:rsidRDefault="006E4782" w:rsidP="00D2398B">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提供引用文献和文件的出处。</w:t>
      </w:r>
    </w:p>
    <w:p w:rsidR="00D2398B" w:rsidRPr="00BE711A" w:rsidRDefault="006E4782" w:rsidP="00D2398B">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模块4 成品质量</w:t>
      </w:r>
    </w:p>
    <w:p w:rsidR="00D2398B" w:rsidRPr="00BE711A" w:rsidRDefault="006E4782" w:rsidP="00D2398B">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cs="Arial" w:hint="eastAsia"/>
          <w:b/>
          <w:color w:val="000000" w:themeColor="text1"/>
          <w:sz w:val="32"/>
          <w:szCs w:val="32"/>
        </w:rPr>
        <w:t>4.1</w:t>
      </w:r>
      <w:r w:rsidRPr="00BE711A">
        <w:rPr>
          <w:rFonts w:ascii="仿宋" w:eastAsia="仿宋" w:hAnsi="仿宋" w:hint="eastAsia"/>
          <w:b/>
          <w:color w:val="000000" w:themeColor="text1"/>
          <w:sz w:val="32"/>
          <w:szCs w:val="32"/>
        </w:rPr>
        <w:t>成品质量标准</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提供药品质量标准草案及起草说明，并提供药品标准物质及有关资料。</w:t>
      </w:r>
    </w:p>
    <w:p w:rsidR="00D2398B" w:rsidRPr="00BE711A" w:rsidRDefault="00075C5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需要关注</w:t>
      </w:r>
      <w:r w:rsidR="006E4782" w:rsidRPr="00BE711A">
        <w:rPr>
          <w:rFonts w:ascii="仿宋" w:eastAsia="仿宋" w:hAnsi="仿宋" w:cs="Arial" w:hint="eastAsia"/>
          <w:bCs/>
          <w:color w:val="000000" w:themeColor="text1"/>
          <w:sz w:val="32"/>
          <w:szCs w:val="32"/>
        </w:rPr>
        <w:t>以下问题：</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w:t>
      </w:r>
      <w:r w:rsidRPr="00BE711A">
        <w:rPr>
          <w:rFonts w:ascii="仿宋" w:eastAsia="仿宋" w:hAnsi="仿宋" w:cs="Arial"/>
          <w:bCs/>
          <w:color w:val="000000" w:themeColor="text1"/>
          <w:sz w:val="32"/>
          <w:szCs w:val="32"/>
        </w:rPr>
        <w:t>质量标准制定依据：说明各</w:t>
      </w:r>
      <w:r w:rsidRPr="00BE711A">
        <w:rPr>
          <w:rFonts w:ascii="仿宋" w:eastAsia="仿宋" w:hAnsi="仿宋" w:cs="Arial" w:hint="eastAsia"/>
          <w:bCs/>
          <w:color w:val="000000" w:themeColor="text1"/>
          <w:sz w:val="32"/>
          <w:szCs w:val="32"/>
        </w:rPr>
        <w:t>质控</w:t>
      </w:r>
      <w:r w:rsidRPr="00BE711A">
        <w:rPr>
          <w:rFonts w:ascii="仿宋" w:eastAsia="仿宋" w:hAnsi="仿宋" w:cs="Arial"/>
          <w:bCs/>
          <w:color w:val="000000" w:themeColor="text1"/>
          <w:sz w:val="32"/>
          <w:szCs w:val="32"/>
        </w:rPr>
        <w:t>项目设定的考虑，总结分析各检查方法选择以及限度确定的依据，未纳入标准项目的考虑及确定依据。</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（2）保障不同批次药品</w:t>
      </w:r>
      <w:r w:rsidR="00BA1631" w:rsidRPr="00BE711A">
        <w:rPr>
          <w:rFonts w:ascii="仿宋" w:eastAsia="仿宋" w:hAnsi="仿宋" w:cs="Arial" w:hint="eastAsia"/>
          <w:bCs/>
          <w:color w:val="000000" w:themeColor="text1"/>
          <w:sz w:val="32"/>
          <w:szCs w:val="32"/>
        </w:rPr>
        <w:t>质量一致</w:t>
      </w:r>
      <w:r w:rsidRPr="00BE711A">
        <w:rPr>
          <w:rFonts w:ascii="仿宋" w:eastAsia="仿宋" w:hAnsi="仿宋" w:cs="Arial" w:hint="eastAsia"/>
          <w:bCs/>
          <w:color w:val="000000" w:themeColor="text1"/>
          <w:sz w:val="32"/>
          <w:szCs w:val="32"/>
        </w:rPr>
        <w:t>的措施：鼓励在中药复方新药的质量标准中建立指纹图谱（特征图谱）等方法，鼓励进行生物活性检测的探索，以尽可能通过检验反映产品的整体质量状况。中药新药质量标准中的含量测定限度等质量要求应有合理的范围。</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（3）</w:t>
      </w:r>
      <w:r w:rsidRPr="00BE711A">
        <w:rPr>
          <w:rFonts w:ascii="仿宋" w:eastAsia="仿宋" w:hAnsi="仿宋" w:cs="Arial"/>
          <w:bCs/>
          <w:color w:val="000000" w:themeColor="text1"/>
          <w:sz w:val="32"/>
          <w:szCs w:val="32"/>
        </w:rPr>
        <w:t>对照品</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在药品研制过程中如果使用了药典对照品，应说明来源并提供说明书和批号。在药品研制过程中如果使用了自制对照品，应提供详细的含量和纯度标定过程。</w:t>
      </w:r>
      <w:r w:rsidR="008E5362" w:rsidRPr="00BE711A">
        <w:rPr>
          <w:rFonts w:ascii="仿宋" w:eastAsia="仿宋" w:hAnsi="仿宋" w:cs="Arial" w:hint="eastAsia"/>
          <w:bCs/>
          <w:color w:val="000000" w:themeColor="text1"/>
          <w:sz w:val="32"/>
          <w:szCs w:val="32"/>
        </w:rPr>
        <w:t>（4）进口申请提供的质量标准的中文本必须按照中国国家药品标准的格式整理报送。</w:t>
      </w:r>
    </w:p>
    <w:p w:rsidR="00D2398B" w:rsidRPr="00BE711A" w:rsidRDefault="006E4782" w:rsidP="005C0466">
      <w:pPr>
        <w:adjustRightInd w:val="0"/>
        <w:snapToGrid w:val="0"/>
        <w:spacing w:line="360" w:lineRule="auto"/>
        <w:ind w:firstLineChars="200" w:firstLine="643"/>
        <w:rPr>
          <w:rFonts w:ascii="仿宋" w:eastAsia="仿宋" w:hAnsi="仿宋" w:cs="Arial"/>
          <w:bCs/>
          <w:color w:val="000000" w:themeColor="text1"/>
          <w:sz w:val="32"/>
          <w:szCs w:val="32"/>
        </w:rPr>
      </w:pPr>
      <w:r w:rsidRPr="00BE711A">
        <w:rPr>
          <w:rFonts w:ascii="仿宋" w:eastAsia="仿宋" w:hAnsi="仿宋" w:cs="Arial" w:hint="eastAsia"/>
          <w:b/>
          <w:color w:val="000000" w:themeColor="text1"/>
          <w:sz w:val="32"/>
          <w:szCs w:val="32"/>
        </w:rPr>
        <w:t xml:space="preserve">4.2 </w:t>
      </w:r>
      <w:r w:rsidRPr="00BE711A">
        <w:rPr>
          <w:rFonts w:ascii="仿宋" w:eastAsia="仿宋" w:hAnsi="仿宋" w:cs="Arial" w:hint="eastAsia"/>
          <w:b/>
          <w:bCs/>
          <w:color w:val="000000" w:themeColor="text1"/>
          <w:sz w:val="32"/>
          <w:szCs w:val="32"/>
        </w:rPr>
        <w:t>化学</w:t>
      </w:r>
      <w:r w:rsidR="00E8778C" w:rsidRPr="00BE711A">
        <w:rPr>
          <w:rFonts w:ascii="仿宋" w:eastAsia="仿宋" w:hAnsi="仿宋" w:cs="Arial" w:hint="eastAsia"/>
          <w:b/>
          <w:bCs/>
          <w:color w:val="000000" w:themeColor="text1"/>
          <w:sz w:val="32"/>
          <w:szCs w:val="32"/>
        </w:rPr>
        <w:t>成份</w:t>
      </w:r>
      <w:r w:rsidRPr="00BE711A">
        <w:rPr>
          <w:rFonts w:ascii="仿宋" w:eastAsia="仿宋" w:hAnsi="仿宋" w:cs="Arial" w:hint="eastAsia"/>
          <w:b/>
          <w:bCs/>
          <w:color w:val="000000" w:themeColor="text1"/>
          <w:sz w:val="32"/>
          <w:szCs w:val="32"/>
        </w:rPr>
        <w:t>研究</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4.2.1 化学</w:t>
      </w:r>
      <w:r w:rsidR="00E8778C"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研究文献资料综述</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提供化学成份研究的文献资料，</w:t>
      </w:r>
      <w:r w:rsidRPr="00BE711A">
        <w:rPr>
          <w:rFonts w:ascii="仿宋" w:eastAsia="仿宋" w:hAnsi="仿宋" w:cs="Arial"/>
          <w:bCs/>
          <w:color w:val="000000" w:themeColor="text1"/>
          <w:sz w:val="32"/>
          <w:szCs w:val="32"/>
        </w:rPr>
        <w:t>分析说明与提取工艺、制剂生产、制剂性能相关的主要化学</w:t>
      </w:r>
      <w:r w:rsidR="00E8778C" w:rsidRPr="00BE711A">
        <w:rPr>
          <w:rFonts w:ascii="仿宋" w:eastAsia="仿宋" w:hAnsi="仿宋" w:cs="Arial"/>
          <w:bCs/>
          <w:color w:val="000000" w:themeColor="text1"/>
          <w:sz w:val="32"/>
          <w:szCs w:val="32"/>
        </w:rPr>
        <w:t>成份</w:t>
      </w:r>
      <w:r w:rsidRPr="00BE711A">
        <w:rPr>
          <w:rFonts w:ascii="仿宋" w:eastAsia="仿宋" w:hAnsi="仿宋" w:cs="Arial"/>
          <w:bCs/>
          <w:color w:val="000000" w:themeColor="text1"/>
          <w:sz w:val="32"/>
          <w:szCs w:val="32"/>
        </w:rPr>
        <w:t>及其理化性质。</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4.2.2化学组分的研究资料</w:t>
      </w:r>
    </w:p>
    <w:p w:rsidR="00D2398B" w:rsidRPr="00BE711A" w:rsidRDefault="006E4782" w:rsidP="00D2398B">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提供化学成份研究的试验资料，包括化学</w:t>
      </w:r>
      <w:r w:rsidR="00E8778C"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的</w:t>
      </w:r>
      <w:r w:rsidR="005864E3" w:rsidRPr="00BE711A">
        <w:rPr>
          <w:rFonts w:ascii="仿宋" w:eastAsia="仿宋" w:hAnsi="仿宋" w:cs="Arial" w:hint="eastAsia"/>
          <w:bCs/>
          <w:color w:val="000000" w:themeColor="text1"/>
          <w:sz w:val="32"/>
          <w:szCs w:val="32"/>
        </w:rPr>
        <w:t>系统研究（</w:t>
      </w:r>
      <w:r w:rsidRPr="00BE711A">
        <w:rPr>
          <w:rFonts w:ascii="仿宋" w:eastAsia="仿宋" w:hAnsi="仿宋" w:cs="Arial" w:hint="eastAsia"/>
          <w:bCs/>
          <w:color w:val="000000" w:themeColor="text1"/>
          <w:sz w:val="32"/>
          <w:szCs w:val="32"/>
        </w:rPr>
        <w:t>提取、分离、结构鉴别</w:t>
      </w:r>
      <w:r w:rsidR="005864E3" w:rsidRPr="00BE711A">
        <w:rPr>
          <w:rFonts w:ascii="仿宋" w:eastAsia="仿宋" w:hAnsi="仿宋" w:cs="Arial" w:hint="eastAsia"/>
          <w:bCs/>
          <w:color w:val="000000" w:themeColor="text1"/>
          <w:sz w:val="32"/>
          <w:szCs w:val="32"/>
        </w:rPr>
        <w:t>）和分析</w:t>
      </w:r>
      <w:r w:rsidRPr="00BE711A">
        <w:rPr>
          <w:rFonts w:ascii="仿宋" w:eastAsia="仿宋" w:hAnsi="仿宋" w:cs="Arial" w:hint="eastAsia"/>
          <w:bCs/>
          <w:color w:val="000000" w:themeColor="text1"/>
          <w:sz w:val="32"/>
          <w:szCs w:val="32"/>
        </w:rPr>
        <w:t>研究资料及相关图谱等。</w:t>
      </w:r>
    </w:p>
    <w:p w:rsidR="00D2398B" w:rsidRPr="00BE711A" w:rsidRDefault="006E4782" w:rsidP="00D2398B">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4.3 质量研究</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提供质量研究工作的试验资料及文献资料。一般包括以下内容：</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Pr="00BE711A">
        <w:rPr>
          <w:rFonts w:ascii="仿宋" w:eastAsia="仿宋" w:hAnsi="仿宋"/>
          <w:color w:val="000000" w:themeColor="text1"/>
          <w:sz w:val="32"/>
          <w:szCs w:val="32"/>
        </w:rPr>
        <w:t>分析方法：列明质量标准中各项目的检查方法。</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Pr="00BE711A">
        <w:rPr>
          <w:rFonts w:ascii="仿宋" w:eastAsia="仿宋" w:hAnsi="仿宋"/>
          <w:color w:val="000000" w:themeColor="text1"/>
          <w:sz w:val="32"/>
          <w:szCs w:val="32"/>
        </w:rPr>
        <w:t>分析方法的验证</w:t>
      </w:r>
    </w:p>
    <w:p w:rsidR="00D2398B" w:rsidRPr="00BE711A" w:rsidRDefault="006E4782"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① </w:t>
      </w:r>
      <w:r w:rsidRPr="00BE711A">
        <w:rPr>
          <w:rFonts w:ascii="仿宋" w:eastAsia="仿宋" w:hAnsi="仿宋"/>
          <w:color w:val="000000" w:themeColor="text1"/>
          <w:sz w:val="32"/>
          <w:szCs w:val="32"/>
        </w:rPr>
        <w:t>列入标准项目的分析方法学验证</w:t>
      </w:r>
    </w:p>
    <w:p w:rsidR="00D2398B" w:rsidRPr="00BE711A" w:rsidRDefault="006E4782" w:rsidP="00D2398B">
      <w:pPr>
        <w:adjustRightInd w:val="0"/>
        <w:snapToGrid w:val="0"/>
        <w:spacing w:line="360" w:lineRule="auto"/>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按照现行版《中华人民共和国药典》中有关的指导原则</w:t>
      </w:r>
      <w:r w:rsidR="00684D74" w:rsidRPr="00BE711A">
        <w:rPr>
          <w:rFonts w:ascii="仿宋" w:eastAsia="仿宋" w:hAnsi="仿宋"/>
          <w:color w:val="000000" w:themeColor="text1"/>
          <w:sz w:val="32"/>
          <w:szCs w:val="32"/>
        </w:rPr>
        <w:t>逐项</w:t>
      </w:r>
      <w:r w:rsidRPr="00BE711A">
        <w:rPr>
          <w:rFonts w:ascii="仿宋" w:eastAsia="仿宋" w:hAnsi="仿宋"/>
          <w:color w:val="000000" w:themeColor="text1"/>
          <w:sz w:val="32"/>
          <w:szCs w:val="32"/>
        </w:rPr>
        <w:t>提供方法学验证资料，并提供相关验证数据和图谱。② 未列入标准项目的分析方法学验证</w:t>
      </w:r>
    </w:p>
    <w:p w:rsidR="00D2398B" w:rsidRPr="00BE711A" w:rsidRDefault="006E4782" w:rsidP="00D2398B">
      <w:pPr>
        <w:adjustRightInd w:val="0"/>
        <w:snapToGrid w:val="0"/>
        <w:spacing w:line="360" w:lineRule="auto"/>
        <w:ind w:firstLineChars="200" w:firstLine="640"/>
        <w:jc w:val="left"/>
        <w:rPr>
          <w:rFonts w:ascii="仿宋" w:eastAsia="仿宋" w:hAnsi="仿宋" w:cs="Arial"/>
          <w:bCs/>
          <w:color w:val="000000" w:themeColor="text1"/>
          <w:sz w:val="32"/>
          <w:szCs w:val="32"/>
        </w:rPr>
      </w:pPr>
      <w:r w:rsidRPr="00BE711A">
        <w:rPr>
          <w:rFonts w:ascii="仿宋" w:eastAsia="仿宋" w:hAnsi="仿宋"/>
          <w:color w:val="000000" w:themeColor="text1"/>
          <w:sz w:val="32"/>
          <w:szCs w:val="32"/>
        </w:rPr>
        <w:t>按照现行版《中华人民共和国药典》中有关的指导原则</w:t>
      </w:r>
      <w:r w:rsidR="00684D74" w:rsidRPr="00BE711A">
        <w:rPr>
          <w:rFonts w:ascii="仿宋" w:eastAsia="仿宋" w:hAnsi="仿宋"/>
          <w:color w:val="000000" w:themeColor="text1"/>
          <w:sz w:val="32"/>
          <w:szCs w:val="32"/>
        </w:rPr>
        <w:t>逐项</w:t>
      </w:r>
      <w:r w:rsidRPr="00BE711A">
        <w:rPr>
          <w:rFonts w:ascii="仿宋" w:eastAsia="仿宋" w:hAnsi="仿宋"/>
          <w:color w:val="000000" w:themeColor="text1"/>
          <w:sz w:val="32"/>
          <w:szCs w:val="32"/>
        </w:rPr>
        <w:t>提供方法学验证资料，并提供相关验证数据和图谱。</w:t>
      </w:r>
      <w:r w:rsidRPr="00BE711A">
        <w:rPr>
          <w:rFonts w:ascii="仿宋" w:eastAsia="仿宋" w:hAnsi="仿宋" w:cs="Arial" w:hint="eastAsia"/>
          <w:bCs/>
          <w:color w:val="000000" w:themeColor="text1"/>
          <w:sz w:val="32"/>
          <w:szCs w:val="32"/>
        </w:rPr>
        <w:t>（3）外源性污染物分析</w:t>
      </w:r>
    </w:p>
    <w:p w:rsidR="00D2398B" w:rsidRPr="00BE711A" w:rsidRDefault="006E4782" w:rsidP="00D2398B">
      <w:pPr>
        <w:adjustRightInd w:val="0"/>
        <w:snapToGrid w:val="0"/>
        <w:spacing w:line="360" w:lineRule="auto"/>
        <w:ind w:firstLineChars="200" w:firstLine="640"/>
        <w:jc w:val="left"/>
        <w:rPr>
          <w:rFonts w:ascii="仿宋" w:eastAsia="仿宋" w:hAnsi="仿宋" w:cs="Arial"/>
          <w:bCs/>
          <w:strike/>
          <w:color w:val="000000" w:themeColor="text1"/>
          <w:sz w:val="32"/>
          <w:szCs w:val="32"/>
        </w:rPr>
      </w:pPr>
      <w:r w:rsidRPr="00BE711A">
        <w:rPr>
          <w:rFonts w:ascii="仿宋" w:eastAsia="仿宋" w:hAnsi="仿宋" w:cs="Arial" w:hint="eastAsia"/>
          <w:bCs/>
          <w:color w:val="000000" w:themeColor="text1"/>
          <w:sz w:val="32"/>
          <w:szCs w:val="32"/>
        </w:rPr>
        <w:t>对于</w:t>
      </w:r>
      <w:r w:rsidRPr="00BE711A">
        <w:rPr>
          <w:rFonts w:ascii="仿宋" w:eastAsia="仿宋" w:hAnsi="仿宋" w:cs="Arial"/>
          <w:bCs/>
          <w:color w:val="000000" w:themeColor="text1"/>
          <w:sz w:val="32"/>
          <w:szCs w:val="32"/>
        </w:rPr>
        <w:t>可能含有的农残、重金属、砷盐、</w:t>
      </w:r>
      <w:r w:rsidR="00684D74" w:rsidRPr="00BE711A">
        <w:rPr>
          <w:rFonts w:ascii="仿宋" w:eastAsia="仿宋" w:hAnsi="仿宋" w:cs="Arial" w:hint="eastAsia"/>
          <w:bCs/>
          <w:color w:val="000000" w:themeColor="text1"/>
          <w:sz w:val="32"/>
          <w:szCs w:val="32"/>
        </w:rPr>
        <w:t>真菌毒素、</w:t>
      </w:r>
      <w:r w:rsidRPr="00BE711A">
        <w:rPr>
          <w:rFonts w:ascii="仿宋" w:eastAsia="仿宋" w:hAnsi="仿宋" w:cs="Arial"/>
          <w:bCs/>
          <w:color w:val="000000" w:themeColor="text1"/>
          <w:sz w:val="32"/>
          <w:szCs w:val="32"/>
        </w:rPr>
        <w:t>溶剂残留、树脂残留等杂质，分析杂质的产生来源，结合相关指导原则要求，控制限度。对于最终质量标准中是否进行控制以及控制的限度，应提供依据。</w:t>
      </w:r>
    </w:p>
    <w:p w:rsidR="006E4782" w:rsidRPr="00BE711A" w:rsidRDefault="006E4782" w:rsidP="00DE1D75">
      <w:pPr>
        <w:spacing w:line="360" w:lineRule="auto"/>
        <w:ind w:firstLineChars="225" w:firstLine="72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w:t>
      </w:r>
      <w:r w:rsidR="0071764F" w:rsidRPr="00BE711A">
        <w:rPr>
          <w:rFonts w:ascii="仿宋" w:eastAsia="仿宋" w:hAnsi="仿宋" w:hint="eastAsia"/>
          <w:b/>
          <w:color w:val="000000" w:themeColor="text1"/>
          <w:sz w:val="32"/>
          <w:szCs w:val="32"/>
        </w:rPr>
        <w:t>4</w:t>
      </w:r>
      <w:r w:rsidRPr="00BE711A">
        <w:rPr>
          <w:rFonts w:ascii="仿宋" w:eastAsia="仿宋" w:hAnsi="仿宋" w:hint="eastAsia"/>
          <w:b/>
          <w:color w:val="000000" w:themeColor="text1"/>
          <w:sz w:val="32"/>
          <w:szCs w:val="32"/>
        </w:rPr>
        <w:t xml:space="preserve"> 样品检验报告书</w:t>
      </w:r>
    </w:p>
    <w:p w:rsidR="006E4782" w:rsidRPr="00BE711A" w:rsidRDefault="006E4782" w:rsidP="00DE1D75">
      <w:pPr>
        <w:spacing w:line="360" w:lineRule="auto"/>
        <w:ind w:firstLineChars="225" w:firstLine="72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临床试验前报送资料时提供至少1批样品的自检报告。</w:t>
      </w:r>
    </w:p>
    <w:p w:rsidR="00142313" w:rsidRPr="00BE711A" w:rsidRDefault="006E4782" w:rsidP="00142313">
      <w:pPr>
        <w:spacing w:line="360" w:lineRule="auto"/>
        <w:ind w:firstLineChars="225" w:firstLine="72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w:t>
      </w:r>
      <w:r w:rsidR="0071764F" w:rsidRPr="00BE711A">
        <w:rPr>
          <w:rFonts w:ascii="仿宋" w:eastAsia="仿宋" w:hAnsi="仿宋" w:hint="eastAsia"/>
          <w:b/>
          <w:color w:val="000000" w:themeColor="text1"/>
          <w:sz w:val="32"/>
          <w:szCs w:val="32"/>
        </w:rPr>
        <w:t>5</w:t>
      </w:r>
      <w:r w:rsidRPr="00BE711A">
        <w:rPr>
          <w:rFonts w:ascii="仿宋" w:eastAsia="仿宋" w:hAnsi="仿宋" w:hint="eastAsia"/>
          <w:b/>
          <w:color w:val="000000" w:themeColor="text1"/>
          <w:sz w:val="32"/>
          <w:szCs w:val="32"/>
        </w:rPr>
        <w:t>参考文献</w:t>
      </w:r>
    </w:p>
    <w:p w:rsidR="00D2398B" w:rsidRPr="00BE711A" w:rsidRDefault="006E4782" w:rsidP="00D2398B">
      <w:pPr>
        <w:spacing w:line="360" w:lineRule="auto"/>
        <w:ind w:firstLineChars="225" w:firstLine="720"/>
        <w:rPr>
          <w:rFonts w:ascii="仿宋" w:eastAsia="仿宋" w:hAnsi="仿宋"/>
          <w:color w:val="000000" w:themeColor="text1"/>
          <w:sz w:val="32"/>
          <w:szCs w:val="32"/>
        </w:rPr>
      </w:pPr>
      <w:r w:rsidRPr="00BE711A">
        <w:rPr>
          <w:rFonts w:ascii="仿宋" w:eastAsia="仿宋" w:hAnsi="仿宋" w:cs="Arial" w:hint="eastAsia"/>
          <w:color w:val="000000" w:themeColor="text1"/>
          <w:sz w:val="32"/>
          <w:szCs w:val="32"/>
        </w:rPr>
        <w:t>提供引用文献和文件的出处。</w:t>
      </w:r>
    </w:p>
    <w:p w:rsidR="00D2398B" w:rsidRPr="00BE711A" w:rsidRDefault="006E4782" w:rsidP="00D2398B">
      <w:pPr>
        <w:spacing w:line="360" w:lineRule="auto"/>
        <w:ind w:firstLineChars="225" w:firstLine="72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 xml:space="preserve">模块5 </w:t>
      </w:r>
      <w:r w:rsidRPr="00BE711A">
        <w:rPr>
          <w:rFonts w:ascii="仿宋" w:eastAsia="仿宋" w:hAnsi="仿宋" w:cs="Arial"/>
          <w:b/>
          <w:color w:val="000000" w:themeColor="text1"/>
          <w:sz w:val="32"/>
          <w:szCs w:val="32"/>
        </w:rPr>
        <w:t>稳定性</w:t>
      </w:r>
    </w:p>
    <w:p w:rsidR="00D2398B" w:rsidRPr="00BE711A" w:rsidRDefault="006E4782" w:rsidP="00D2398B">
      <w:pPr>
        <w:spacing w:line="360" w:lineRule="auto"/>
        <w:ind w:firstLineChars="225" w:firstLine="72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.1 稳定性总结</w:t>
      </w:r>
    </w:p>
    <w:p w:rsidR="00D2398B" w:rsidRPr="00BE711A" w:rsidRDefault="006E4782" w:rsidP="00D2398B">
      <w:pPr>
        <w:spacing w:line="360" w:lineRule="auto"/>
        <w:ind w:firstLineChars="225" w:firstLine="72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总结所进行的稳定性研究的样品情况、考察条件、考察指标和考察结果，并提出贮存条件和有效期。示例如下：</w:t>
      </w:r>
    </w:p>
    <w:p w:rsidR="00D2398B" w:rsidRPr="00BE711A" w:rsidRDefault="006E4782" w:rsidP="00D2398B">
      <w:pPr>
        <w:spacing w:line="360" w:lineRule="auto"/>
        <w:ind w:firstLineChars="225" w:firstLine="72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（1）试验样品</w:t>
      </w:r>
    </w:p>
    <w:p w:rsidR="006E4782" w:rsidRPr="00BE711A" w:rsidRDefault="006E4782" w:rsidP="006E4782">
      <w:pPr>
        <w:tabs>
          <w:tab w:val="left" w:pos="142"/>
          <w:tab w:val="left" w:pos="993"/>
        </w:tabs>
        <w:adjustRightInd w:val="0"/>
        <w:snapToGrid w:val="0"/>
        <w:spacing w:line="360" w:lineRule="auto"/>
        <w:ind w:firstLineChars="200" w:firstLine="640"/>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表××：样品情况</w:t>
      </w:r>
    </w:p>
    <w:tbl>
      <w:tblPr>
        <w:tblW w:w="8100"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16"/>
        <w:gridCol w:w="1843"/>
        <w:gridCol w:w="1701"/>
        <w:gridCol w:w="1540"/>
      </w:tblGrid>
      <w:tr w:rsidR="006E4782" w:rsidRPr="00BE711A" w:rsidTr="006E4782">
        <w:trPr>
          <w:trHeight w:val="285"/>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345"/>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规　　格</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345"/>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组方药味</w:t>
            </w:r>
            <w:r w:rsidRPr="00BE711A">
              <w:rPr>
                <w:rFonts w:ascii="仿宋" w:eastAsia="仿宋" w:hAnsi="仿宋" w:cs="Arial"/>
                <w:color w:val="000000" w:themeColor="text1"/>
                <w:sz w:val="32"/>
                <w:szCs w:val="32"/>
              </w:rPr>
              <w:t>来源</w:t>
            </w:r>
            <w:r w:rsidRPr="00BE711A">
              <w:rPr>
                <w:rFonts w:ascii="仿宋" w:eastAsia="仿宋" w:hAnsi="仿宋" w:cs="Arial" w:hint="eastAsia"/>
                <w:color w:val="000000" w:themeColor="text1"/>
                <w:sz w:val="32"/>
                <w:szCs w:val="32"/>
              </w:rPr>
              <w:t>和执行标准</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39"/>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生产日期</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39"/>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试验开始时间</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39"/>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生产地点</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316"/>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　　量</w:t>
            </w:r>
            <w:r w:rsidRPr="00BE711A">
              <w:rPr>
                <w:rFonts w:ascii="仿宋" w:eastAsia="仿宋" w:hAnsi="仿宋" w:cs="Arial"/>
                <w:color w:val="000000" w:themeColor="text1"/>
                <w:sz w:val="32"/>
                <w:szCs w:val="32"/>
                <w:vertAlign w:val="superscript"/>
              </w:rPr>
              <w:t>注</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39"/>
          <w:jc w:val="center"/>
        </w:trPr>
        <w:tc>
          <w:tcPr>
            <w:tcW w:w="3016" w:type="dxa"/>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包装/密封系统的性状（如包材类型、性状和颜色等）</w:t>
            </w:r>
          </w:p>
        </w:tc>
        <w:tc>
          <w:tcPr>
            <w:tcW w:w="1843"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r>
    </w:tbl>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注：稳定性研究需采用中试或者中试以上规模的样品进行研究。</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（2）研究内容</w:t>
      </w:r>
    </w:p>
    <w:p w:rsidR="006E4782" w:rsidRPr="00BE711A" w:rsidRDefault="006E4782" w:rsidP="006E4782">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w:t>
      </w:r>
      <w:r w:rsidRPr="00BE711A">
        <w:rPr>
          <w:rFonts w:ascii="仿宋" w:eastAsia="仿宋" w:hAnsi="仿宋" w:cs="Arial"/>
          <w:color w:val="000000" w:themeColor="text1"/>
          <w:sz w:val="32"/>
          <w:szCs w:val="32"/>
        </w:rPr>
        <w:t>常规稳定性考察结果</w:t>
      </w:r>
    </w:p>
    <w:tbl>
      <w:tblPr>
        <w:tblW w:w="8147"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709"/>
        <w:gridCol w:w="1703"/>
        <w:gridCol w:w="1620"/>
        <w:gridCol w:w="1555"/>
        <w:gridCol w:w="1505"/>
      </w:tblGrid>
      <w:tr w:rsidR="006E4782" w:rsidRPr="00BE711A" w:rsidTr="006E4782">
        <w:trPr>
          <w:trHeight w:val="690"/>
          <w:jc w:val="center"/>
        </w:trPr>
        <w:tc>
          <w:tcPr>
            <w:tcW w:w="1764" w:type="dxa"/>
            <w:gridSpan w:val="2"/>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1703"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放置条件</w:t>
            </w:r>
          </w:p>
        </w:tc>
        <w:tc>
          <w:tcPr>
            <w:tcW w:w="1620"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考察时间</w:t>
            </w:r>
          </w:p>
        </w:tc>
        <w:tc>
          <w:tcPr>
            <w:tcW w:w="1555" w:type="dxa"/>
            <w:shd w:val="clear" w:color="auto" w:fill="auto"/>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505" w:type="dxa"/>
            <w:shd w:val="clear" w:color="auto" w:fill="auto"/>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分析方法及其验证</w:t>
            </w:r>
          </w:p>
        </w:tc>
      </w:tr>
      <w:tr w:rsidR="006E4782" w:rsidRPr="00BE711A" w:rsidTr="006E4782">
        <w:trPr>
          <w:trHeight w:val="70"/>
          <w:jc w:val="center"/>
        </w:trPr>
        <w:tc>
          <w:tcPr>
            <w:tcW w:w="1055" w:type="dxa"/>
            <w:vMerge w:val="restart"/>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影响因素试验</w:t>
            </w:r>
          </w:p>
        </w:tc>
        <w:tc>
          <w:tcPr>
            <w:tcW w:w="70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高温</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val="restart"/>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val="restart"/>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val="restart"/>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62"/>
          <w:jc w:val="center"/>
        </w:trPr>
        <w:tc>
          <w:tcPr>
            <w:tcW w:w="1055" w:type="dxa"/>
            <w:vMerge/>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高湿</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95"/>
          <w:jc w:val="center"/>
        </w:trPr>
        <w:tc>
          <w:tcPr>
            <w:tcW w:w="1055" w:type="dxa"/>
            <w:vMerge/>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光照</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85"/>
          <w:jc w:val="center"/>
        </w:trPr>
        <w:tc>
          <w:tcPr>
            <w:tcW w:w="1055" w:type="dxa"/>
            <w:vMerge/>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w:t>
            </w:r>
          </w:p>
        </w:tc>
        <w:tc>
          <w:tcPr>
            <w:tcW w:w="6383" w:type="dxa"/>
            <w:gridSpan w:val="4"/>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25"/>
          <w:jc w:val="center"/>
        </w:trPr>
        <w:tc>
          <w:tcPr>
            <w:tcW w:w="1055" w:type="dxa"/>
            <w:vMerge/>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结论</w:t>
            </w:r>
          </w:p>
        </w:tc>
        <w:tc>
          <w:tcPr>
            <w:tcW w:w="6383" w:type="dxa"/>
            <w:gridSpan w:val="4"/>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jc w:val="center"/>
        </w:trPr>
        <w:tc>
          <w:tcPr>
            <w:tcW w:w="1764" w:type="dxa"/>
            <w:gridSpan w:val="2"/>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加速试验</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351"/>
          <w:jc w:val="center"/>
        </w:trPr>
        <w:tc>
          <w:tcPr>
            <w:tcW w:w="1764" w:type="dxa"/>
            <w:gridSpan w:val="2"/>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长期试验</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85"/>
          <w:jc w:val="center"/>
        </w:trPr>
        <w:tc>
          <w:tcPr>
            <w:tcW w:w="1764" w:type="dxa"/>
            <w:gridSpan w:val="2"/>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其他试验</w:t>
            </w:r>
          </w:p>
        </w:tc>
        <w:tc>
          <w:tcPr>
            <w:tcW w:w="170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285"/>
          <w:jc w:val="center"/>
        </w:trPr>
        <w:tc>
          <w:tcPr>
            <w:tcW w:w="1764" w:type="dxa"/>
            <w:gridSpan w:val="2"/>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结论</w:t>
            </w:r>
          </w:p>
        </w:tc>
        <w:tc>
          <w:tcPr>
            <w:tcW w:w="6383" w:type="dxa"/>
            <w:gridSpan w:val="4"/>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填表说明：</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w:t>
      </w:r>
      <w:r w:rsidRPr="00BE711A">
        <w:rPr>
          <w:rFonts w:ascii="仿宋" w:eastAsia="仿宋" w:hAnsi="仿宋" w:cs="Arial"/>
          <w:color w:val="000000" w:themeColor="text1"/>
          <w:sz w:val="32"/>
          <w:szCs w:val="32"/>
        </w:rPr>
        <w:t>影响因素试验的“结论”项中需概述样品对光照、温度、湿度等哪些因素比较敏感，哪些因素较为稳定，作为评价贮藏条件合理性的依据之一。</w:t>
      </w: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2）</w:t>
      </w:r>
      <w:r w:rsidRPr="00BE711A">
        <w:rPr>
          <w:rFonts w:ascii="仿宋" w:eastAsia="仿宋" w:hAnsi="仿宋" w:cs="Arial"/>
          <w:color w:val="000000" w:themeColor="text1"/>
          <w:sz w:val="32"/>
          <w:szCs w:val="32"/>
        </w:rPr>
        <w:t>“其他试验”是指根据样品具体特点而进行的相关稳定性研究，如</w:t>
      </w:r>
      <w:r w:rsidR="00454B8E" w:rsidRPr="00BE711A">
        <w:rPr>
          <w:rFonts w:ascii="仿宋" w:eastAsia="仿宋" w:hAnsi="仿宋" w:cs="Arial" w:hint="eastAsia"/>
          <w:color w:val="000000" w:themeColor="text1"/>
          <w:sz w:val="32"/>
          <w:szCs w:val="32"/>
        </w:rPr>
        <w:t>中药</w:t>
      </w:r>
      <w:r w:rsidR="001347EC" w:rsidRPr="00BE711A">
        <w:rPr>
          <w:rFonts w:ascii="仿宋" w:eastAsia="仿宋" w:hAnsi="仿宋" w:cs="Arial" w:hint="eastAsia"/>
          <w:color w:val="000000" w:themeColor="text1"/>
          <w:sz w:val="32"/>
          <w:szCs w:val="32"/>
        </w:rPr>
        <w:t>贴剂、乳剂等</w:t>
      </w:r>
      <w:r w:rsidRPr="00BE711A">
        <w:rPr>
          <w:rFonts w:ascii="仿宋" w:eastAsia="仿宋" w:hAnsi="仿宋" w:cs="Arial"/>
          <w:color w:val="000000" w:themeColor="text1"/>
          <w:sz w:val="32"/>
          <w:szCs w:val="32"/>
        </w:rPr>
        <w:t>进行的低温试验，注射剂进行的容器密封性试验</w:t>
      </w:r>
      <w:r w:rsidR="00454B8E" w:rsidRPr="00BE711A">
        <w:rPr>
          <w:rFonts w:ascii="仿宋" w:eastAsia="仿宋" w:hAnsi="仿宋" w:cs="Arial" w:hint="eastAsia"/>
          <w:color w:val="000000" w:themeColor="text1"/>
          <w:sz w:val="32"/>
          <w:szCs w:val="32"/>
        </w:rPr>
        <w:t>等</w:t>
      </w:r>
      <w:r w:rsidRPr="00BE711A">
        <w:rPr>
          <w:rFonts w:ascii="仿宋" w:eastAsia="仿宋" w:hAnsi="仿宋" w:cs="Arial"/>
          <w:color w:val="000000" w:themeColor="text1"/>
          <w:sz w:val="32"/>
          <w:szCs w:val="32"/>
        </w:rPr>
        <w:t>。</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w:t>
      </w:r>
      <w:r w:rsidRPr="00BE711A">
        <w:rPr>
          <w:rFonts w:ascii="仿宋" w:eastAsia="仿宋" w:hAnsi="仿宋" w:cs="Arial"/>
          <w:color w:val="000000" w:themeColor="text1"/>
          <w:sz w:val="32"/>
          <w:szCs w:val="32"/>
        </w:rPr>
        <w:t>“分析方法及其验证”项需说明采用的方法是否为已验证并列入质量标准的方法。如所用方法和质量标准中所列方法不同，或质量标准中未包括该项目，应在上表中明确方法验证资料在申报资料中的位置。</w:t>
      </w:r>
    </w:p>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w:t>
      </w:r>
      <w:r w:rsidRPr="00BE711A">
        <w:rPr>
          <w:rFonts w:ascii="仿宋" w:eastAsia="仿宋" w:hAnsi="仿宋" w:cs="Arial"/>
          <w:color w:val="000000" w:themeColor="text1"/>
          <w:sz w:val="32"/>
          <w:szCs w:val="32"/>
        </w:rPr>
        <w:t>使用中产品稳定性研究结果</w:t>
      </w:r>
    </w:p>
    <w:tbl>
      <w:tblPr>
        <w:tblW w:w="895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412"/>
        <w:gridCol w:w="1412"/>
        <w:gridCol w:w="1412"/>
        <w:gridCol w:w="1708"/>
        <w:gridCol w:w="1117"/>
      </w:tblGrid>
      <w:tr w:rsidR="006E4782" w:rsidRPr="00BE711A" w:rsidTr="006E4782">
        <w:trPr>
          <w:trHeight w:val="690"/>
          <w:jc w:val="center"/>
        </w:trPr>
        <w:tc>
          <w:tcPr>
            <w:tcW w:w="1893"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1412"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放置条件</w:t>
            </w:r>
          </w:p>
        </w:tc>
        <w:tc>
          <w:tcPr>
            <w:tcW w:w="1412"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考察时间</w:t>
            </w:r>
          </w:p>
        </w:tc>
        <w:tc>
          <w:tcPr>
            <w:tcW w:w="1412" w:type="dxa"/>
            <w:shd w:val="clear" w:color="auto" w:fill="auto"/>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708" w:type="dxa"/>
            <w:shd w:val="clear" w:color="auto" w:fill="auto"/>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分析方法及其验证</w:t>
            </w:r>
          </w:p>
        </w:tc>
        <w:tc>
          <w:tcPr>
            <w:tcW w:w="1117" w:type="dxa"/>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研究结果</w:t>
            </w:r>
          </w:p>
        </w:tc>
      </w:tr>
      <w:tr w:rsidR="006E4782" w:rsidRPr="00BE711A" w:rsidTr="006E4782">
        <w:trPr>
          <w:trHeight w:val="659"/>
          <w:jc w:val="center"/>
        </w:trPr>
        <w:tc>
          <w:tcPr>
            <w:tcW w:w="1893" w:type="dxa"/>
            <w:vAlign w:val="center"/>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配伍稳定性</w:t>
            </w:r>
          </w:p>
        </w:tc>
        <w:tc>
          <w:tcPr>
            <w:tcW w:w="1412" w:type="dxa"/>
            <w:vAlign w:val="center"/>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105"/>
          <w:jc w:val="center"/>
        </w:trPr>
        <w:tc>
          <w:tcPr>
            <w:tcW w:w="189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多剂量包装产品开启后稳定性</w:t>
            </w:r>
          </w:p>
        </w:tc>
        <w:tc>
          <w:tcPr>
            <w:tcW w:w="1412"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351"/>
          <w:jc w:val="center"/>
        </w:trPr>
        <w:tc>
          <w:tcPr>
            <w:tcW w:w="1893"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制剂与用药器具的相容性试验</w:t>
            </w:r>
          </w:p>
        </w:tc>
        <w:tc>
          <w:tcPr>
            <w:tcW w:w="1412"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582"/>
          <w:jc w:val="center"/>
        </w:trPr>
        <w:tc>
          <w:tcPr>
            <w:tcW w:w="1893" w:type="dxa"/>
            <w:vAlign w:val="center"/>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其他试验</w:t>
            </w:r>
          </w:p>
        </w:tc>
        <w:tc>
          <w:tcPr>
            <w:tcW w:w="1412"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p>
    <w:p w:rsidR="006E4782" w:rsidRPr="00BE711A" w:rsidRDefault="006E4782" w:rsidP="006E478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（3）研究结论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4298"/>
      </w:tblGrid>
      <w:tr w:rsidR="006E4782" w:rsidRPr="00BE711A" w:rsidTr="006E4782">
        <w:trPr>
          <w:trHeight w:val="510"/>
          <w:jc w:val="center"/>
        </w:trPr>
        <w:tc>
          <w:tcPr>
            <w:tcW w:w="4386" w:type="dxa"/>
            <w:vAlign w:val="center"/>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内包材</w:t>
            </w:r>
          </w:p>
        </w:tc>
        <w:tc>
          <w:tcPr>
            <w:tcW w:w="4478"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510"/>
          <w:jc w:val="center"/>
        </w:trPr>
        <w:tc>
          <w:tcPr>
            <w:tcW w:w="4386"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贮藏条件</w:t>
            </w:r>
          </w:p>
        </w:tc>
        <w:tc>
          <w:tcPr>
            <w:tcW w:w="4478"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510"/>
          <w:jc w:val="center"/>
        </w:trPr>
        <w:tc>
          <w:tcPr>
            <w:tcW w:w="4386"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有效期</w:t>
            </w:r>
          </w:p>
        </w:tc>
        <w:tc>
          <w:tcPr>
            <w:tcW w:w="4478"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p>
        </w:tc>
      </w:tr>
      <w:tr w:rsidR="006E4782" w:rsidRPr="00BE711A" w:rsidTr="006E4782">
        <w:trPr>
          <w:trHeight w:val="510"/>
          <w:jc w:val="center"/>
        </w:trPr>
        <w:tc>
          <w:tcPr>
            <w:tcW w:w="4386"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对说明书中相关内容的提示</w:t>
            </w:r>
          </w:p>
        </w:tc>
        <w:tc>
          <w:tcPr>
            <w:tcW w:w="4478" w:type="dxa"/>
            <w:vAlign w:val="center"/>
          </w:tcPr>
          <w:p w:rsidR="006E4782" w:rsidRPr="00BE711A" w:rsidRDefault="006E4782" w:rsidP="006E4782">
            <w:pPr>
              <w:adjustRightInd w:val="0"/>
              <w:snapToGrid w:val="0"/>
              <w:spacing w:line="360" w:lineRule="auto"/>
              <w:rPr>
                <w:rFonts w:ascii="仿宋" w:eastAsia="仿宋" w:hAnsi="仿宋" w:cs="Arial"/>
                <w:color w:val="000000" w:themeColor="text1"/>
                <w:sz w:val="32"/>
                <w:szCs w:val="32"/>
              </w:rPr>
            </w:pPr>
          </w:p>
        </w:tc>
      </w:tr>
    </w:tbl>
    <w:p w:rsidR="006E4782" w:rsidRPr="00BE711A" w:rsidRDefault="006E4782" w:rsidP="006E4782">
      <w:pPr>
        <w:adjustRightInd w:val="0"/>
        <w:snapToGrid w:val="0"/>
        <w:spacing w:line="360" w:lineRule="auto"/>
        <w:ind w:firstLineChars="200" w:firstLine="643"/>
        <w:rPr>
          <w:rFonts w:ascii="仿宋" w:eastAsia="仿宋" w:hAnsi="仿宋" w:cs="Arial"/>
          <w:b/>
          <w:color w:val="000000" w:themeColor="text1"/>
          <w:sz w:val="32"/>
          <w:szCs w:val="32"/>
        </w:rPr>
      </w:pPr>
    </w:p>
    <w:p w:rsidR="006E4782" w:rsidRPr="00BE711A" w:rsidRDefault="006E4782" w:rsidP="006E4782">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.2稳定性</w:t>
      </w:r>
      <w:r w:rsidRPr="00BE711A">
        <w:rPr>
          <w:rFonts w:ascii="仿宋" w:eastAsia="仿宋" w:hAnsi="仿宋" w:cs="Arial" w:hint="eastAsia"/>
          <w:b/>
          <w:color w:val="000000" w:themeColor="text1"/>
          <w:sz w:val="32"/>
          <w:szCs w:val="32"/>
        </w:rPr>
        <w:t>研究数据</w:t>
      </w:r>
    </w:p>
    <w:p w:rsidR="001832D0" w:rsidRPr="00BE711A" w:rsidRDefault="001832D0" w:rsidP="001832D0">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以表格形式提供稳定性研究的具体结果，并将稳定性研究中的相关图谱作为附件。</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5.2.1 影响因素试验表××：影响因素试验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批号：（一批样品）批量：规格：</w:t>
      </w:r>
    </w:p>
    <w:tbl>
      <w:tblPr>
        <w:tblW w:w="9143" w:type="dxa"/>
        <w:jc w:val="center"/>
        <w:tblLayout w:type="fixed"/>
        <w:tblLook w:val="00A0" w:firstRow="1" w:lastRow="0" w:firstColumn="1" w:lastColumn="0" w:noHBand="0" w:noVBand="0"/>
      </w:tblPr>
      <w:tblGrid>
        <w:gridCol w:w="1636"/>
        <w:gridCol w:w="1476"/>
        <w:gridCol w:w="646"/>
        <w:gridCol w:w="646"/>
        <w:gridCol w:w="744"/>
        <w:gridCol w:w="548"/>
        <w:gridCol w:w="647"/>
        <w:gridCol w:w="785"/>
        <w:gridCol w:w="563"/>
        <w:gridCol w:w="709"/>
        <w:gridCol w:w="743"/>
      </w:tblGrid>
      <w:tr w:rsidR="006E4782" w:rsidRPr="00BE711A" w:rsidTr="006E4782">
        <w:trPr>
          <w:trHeight w:val="680"/>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2036"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光照试验4500Lux（天）</w:t>
            </w:r>
          </w:p>
        </w:tc>
        <w:tc>
          <w:tcPr>
            <w:tcW w:w="1980"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高温试验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60</w:t>
            </w:r>
            <w:r w:rsidRPr="00BE711A">
              <w:rPr>
                <w:rFonts w:ascii="仿宋" w:eastAsia="仿宋" w:hAnsi="仿宋" w:cs="微软雅黑" w:hint="eastAsia"/>
                <w:color w:val="000000" w:themeColor="text1"/>
                <w:sz w:val="32"/>
                <w:szCs w:val="32"/>
              </w:rPr>
              <w:t>℃</w:t>
            </w:r>
            <w:r w:rsidRPr="00BE711A">
              <w:rPr>
                <w:rFonts w:ascii="仿宋" w:eastAsia="仿宋" w:hAnsi="仿宋" w:cs="Arial"/>
                <w:color w:val="000000" w:themeColor="text1"/>
                <w:sz w:val="32"/>
                <w:szCs w:val="32"/>
              </w:rPr>
              <w:t>（天）</w:t>
            </w:r>
          </w:p>
        </w:tc>
        <w:tc>
          <w:tcPr>
            <w:tcW w:w="2015"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高湿试验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92.5%RH（天）</w:t>
            </w: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97"/>
          <w:jc w:val="center"/>
        </w:trPr>
        <w:tc>
          <w:tcPr>
            <w:tcW w:w="1636" w:type="dxa"/>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1476" w:type="dxa"/>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6E4782" w:rsidRPr="00BE711A" w:rsidRDefault="006E4782" w:rsidP="00454B8E">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说明：影响因素试验</w:t>
      </w:r>
      <w:r w:rsidR="00454B8E" w:rsidRPr="00BE711A">
        <w:rPr>
          <w:rFonts w:ascii="仿宋" w:eastAsia="仿宋" w:hAnsi="仿宋" w:cs="Arial" w:hint="eastAsia"/>
          <w:color w:val="000000" w:themeColor="text1"/>
          <w:sz w:val="32"/>
          <w:szCs w:val="32"/>
        </w:rPr>
        <w:t>的要求详见《中药、天然药物稳定性研究技术指导原则》。</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5.2.2 </w:t>
      </w:r>
      <w:r w:rsidRPr="00BE711A">
        <w:rPr>
          <w:rFonts w:ascii="仿宋" w:eastAsia="仿宋" w:hAnsi="仿宋" w:cs="Arial"/>
          <w:color w:val="000000" w:themeColor="text1"/>
          <w:sz w:val="32"/>
          <w:szCs w:val="32"/>
        </w:rPr>
        <w:t>加速试验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表××：加速试验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批号1：（三批样品）批量：规格：包装：考察条件：</w:t>
      </w:r>
    </w:p>
    <w:tbl>
      <w:tblPr>
        <w:tblW w:w="5000" w:type="pct"/>
        <w:jc w:val="center"/>
        <w:tblLayout w:type="fixed"/>
        <w:tblLook w:val="00A0" w:firstRow="1" w:lastRow="0" w:firstColumn="1" w:lastColumn="0" w:noHBand="0" w:noVBand="0"/>
      </w:tblPr>
      <w:tblGrid>
        <w:gridCol w:w="1954"/>
        <w:gridCol w:w="1297"/>
        <w:gridCol w:w="1053"/>
        <w:gridCol w:w="1053"/>
        <w:gridCol w:w="1055"/>
        <w:gridCol w:w="1053"/>
        <w:gridCol w:w="1057"/>
      </w:tblGrid>
      <w:tr w:rsidR="006E4782" w:rsidRPr="00BE711A" w:rsidTr="006E4782">
        <w:trPr>
          <w:trHeight w:val="198"/>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3093" w:type="pct"/>
            <w:gridSpan w:val="5"/>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时间（月）</w:t>
            </w:r>
          </w:p>
        </w:tc>
      </w:tr>
      <w:tr w:rsidR="006E4782" w:rsidRPr="00BE711A" w:rsidTr="006E4782">
        <w:trPr>
          <w:trHeight w:val="61"/>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w:t>
            </w: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w:t>
            </w: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w:t>
            </w:r>
          </w:p>
        </w:tc>
      </w:tr>
      <w:tr w:rsidR="006E4782" w:rsidRPr="00BE711A" w:rsidTr="006E4782">
        <w:trPr>
          <w:trHeight w:val="53"/>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146"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761"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171"/>
          <w:jc w:val="center"/>
        </w:trPr>
        <w:tc>
          <w:tcPr>
            <w:tcW w:w="1146"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761"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CA0786" w:rsidRPr="00BE711A" w:rsidRDefault="006E4782" w:rsidP="00CA0786">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w:t>
      </w:r>
      <w:r w:rsidR="00CA0786" w:rsidRPr="00BE711A">
        <w:rPr>
          <w:rFonts w:ascii="仿宋" w:eastAsia="仿宋" w:hAnsi="仿宋" w:cs="Arial" w:hint="eastAsia"/>
          <w:color w:val="000000" w:themeColor="text1"/>
          <w:sz w:val="32"/>
          <w:szCs w:val="32"/>
        </w:rPr>
        <w:t>加速试验的要求详见《中药、天然药物稳定性研究技术指导原则》。</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5.2.3 </w:t>
      </w:r>
      <w:r w:rsidRPr="00BE711A">
        <w:rPr>
          <w:rFonts w:ascii="仿宋" w:eastAsia="仿宋" w:hAnsi="仿宋" w:cs="Arial"/>
          <w:color w:val="000000" w:themeColor="text1"/>
          <w:sz w:val="32"/>
          <w:szCs w:val="32"/>
        </w:rPr>
        <w:t>长期试验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表××：长期试验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批号1：（三批样品）批量：规格：包装：考察条件：</w:t>
      </w:r>
    </w:p>
    <w:tbl>
      <w:tblPr>
        <w:tblW w:w="4993" w:type="pct"/>
        <w:tblLayout w:type="fixed"/>
        <w:tblLook w:val="00A0" w:firstRow="1" w:lastRow="0" w:firstColumn="1" w:lastColumn="0" w:noHBand="0" w:noVBand="0"/>
      </w:tblPr>
      <w:tblGrid>
        <w:gridCol w:w="1726"/>
        <w:gridCol w:w="1620"/>
        <w:gridCol w:w="606"/>
        <w:gridCol w:w="611"/>
        <w:gridCol w:w="601"/>
        <w:gridCol w:w="606"/>
        <w:gridCol w:w="713"/>
        <w:gridCol w:w="708"/>
        <w:gridCol w:w="706"/>
        <w:gridCol w:w="613"/>
      </w:tblGrid>
      <w:tr w:rsidR="006E4782" w:rsidRPr="00BE711A" w:rsidTr="00CA0786">
        <w:trPr>
          <w:trHeight w:val="127"/>
        </w:trPr>
        <w:tc>
          <w:tcPr>
            <w:tcW w:w="1014"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952"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3034" w:type="pct"/>
            <w:gridSpan w:val="8"/>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时间（月）</w:t>
            </w:r>
          </w:p>
        </w:tc>
      </w:tr>
      <w:tr w:rsidR="006E4782" w:rsidRPr="00BE711A" w:rsidTr="00CA0786">
        <w:trPr>
          <w:trHeight w:val="53"/>
        </w:trPr>
        <w:tc>
          <w:tcPr>
            <w:tcW w:w="1014"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952"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（低/高）</w:t>
            </w:r>
          </w:p>
        </w:tc>
        <w:tc>
          <w:tcPr>
            <w:tcW w:w="356"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35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p>
        </w:tc>
        <w:tc>
          <w:tcPr>
            <w:tcW w:w="353"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w:t>
            </w:r>
          </w:p>
        </w:tc>
        <w:tc>
          <w:tcPr>
            <w:tcW w:w="35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9</w:t>
            </w:r>
          </w:p>
        </w:tc>
        <w:tc>
          <w:tcPr>
            <w:tcW w:w="4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12</w:t>
            </w:r>
          </w:p>
        </w:tc>
        <w:tc>
          <w:tcPr>
            <w:tcW w:w="41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18</w:t>
            </w:r>
          </w:p>
        </w:tc>
        <w:tc>
          <w:tcPr>
            <w:tcW w:w="415"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24</w:t>
            </w:r>
          </w:p>
        </w:tc>
        <w:tc>
          <w:tcPr>
            <w:tcW w:w="360" w:type="pct"/>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36</w:t>
            </w:r>
          </w:p>
        </w:tc>
      </w:tr>
      <w:tr w:rsidR="006E4782" w:rsidRPr="00BE711A" w:rsidTr="00CA0786">
        <w:trPr>
          <w:trHeight w:val="53"/>
        </w:trPr>
        <w:tc>
          <w:tcPr>
            <w:tcW w:w="1014"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952"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CA0786">
        <w:trPr>
          <w:trHeight w:val="53"/>
        </w:trPr>
        <w:tc>
          <w:tcPr>
            <w:tcW w:w="1014"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952"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CA0786">
        <w:trPr>
          <w:trHeight w:val="113"/>
        </w:trPr>
        <w:tc>
          <w:tcPr>
            <w:tcW w:w="1014"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952"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CA0786">
        <w:trPr>
          <w:trHeight w:val="53"/>
        </w:trPr>
        <w:tc>
          <w:tcPr>
            <w:tcW w:w="1014"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952"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CA0786">
        <w:trPr>
          <w:trHeight w:val="53"/>
        </w:trPr>
        <w:tc>
          <w:tcPr>
            <w:tcW w:w="1014"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952" w:type="pct"/>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CA0786">
        <w:trPr>
          <w:trHeight w:val="53"/>
        </w:trPr>
        <w:tc>
          <w:tcPr>
            <w:tcW w:w="1014"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952" w:type="pct"/>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0" w:type="pct"/>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CA0786" w:rsidRPr="00BE711A" w:rsidRDefault="00CA0786" w:rsidP="00CA0786">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说明：长期试验的要求详见《中药、天然药物稳定性研究技术指导原则》。</w:t>
      </w:r>
    </w:p>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5.2.4 </w:t>
      </w:r>
      <w:r w:rsidRPr="00BE711A">
        <w:rPr>
          <w:rFonts w:ascii="仿宋" w:eastAsia="仿宋" w:hAnsi="仿宋" w:cs="Arial"/>
          <w:color w:val="000000" w:themeColor="text1"/>
          <w:sz w:val="32"/>
          <w:szCs w:val="32"/>
        </w:rPr>
        <w:t>使用中产品稳定性</w:t>
      </w:r>
      <w:r w:rsidRPr="00BE711A">
        <w:rPr>
          <w:rFonts w:ascii="仿宋" w:eastAsia="仿宋" w:hAnsi="仿宋" w:cs="Arial" w:hint="eastAsia"/>
          <w:color w:val="000000" w:themeColor="text1"/>
          <w:sz w:val="32"/>
          <w:szCs w:val="32"/>
        </w:rPr>
        <w:t>试验</w:t>
      </w:r>
    </w:p>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w:t>
      </w:r>
      <w:r w:rsidRPr="00BE711A">
        <w:rPr>
          <w:rFonts w:ascii="仿宋" w:eastAsia="仿宋" w:hAnsi="仿宋" w:cs="Arial" w:hint="eastAsia"/>
          <w:color w:val="000000" w:themeColor="text1"/>
          <w:sz w:val="32"/>
          <w:szCs w:val="32"/>
        </w:rPr>
        <w:t>一</w:t>
      </w:r>
      <w:r w:rsidRPr="00BE711A">
        <w:rPr>
          <w:rFonts w:ascii="仿宋" w:eastAsia="仿宋" w:hAnsi="仿宋" w:cs="Arial"/>
          <w:color w:val="000000" w:themeColor="text1"/>
          <w:sz w:val="32"/>
          <w:szCs w:val="32"/>
        </w:rPr>
        <w:t>批样品）批量：规格：包装：</w:t>
      </w:r>
    </w:p>
    <w:tbl>
      <w:tblPr>
        <w:tblW w:w="9143" w:type="dxa"/>
        <w:jc w:val="center"/>
        <w:tblLayout w:type="fixed"/>
        <w:tblLook w:val="00A0" w:firstRow="1" w:lastRow="0" w:firstColumn="1" w:lastColumn="0" w:noHBand="0" w:noVBand="0"/>
      </w:tblPr>
      <w:tblGrid>
        <w:gridCol w:w="1636"/>
        <w:gridCol w:w="1476"/>
        <w:gridCol w:w="646"/>
        <w:gridCol w:w="646"/>
        <w:gridCol w:w="744"/>
        <w:gridCol w:w="548"/>
        <w:gridCol w:w="647"/>
        <w:gridCol w:w="785"/>
        <w:gridCol w:w="563"/>
        <w:gridCol w:w="709"/>
        <w:gridCol w:w="743"/>
      </w:tblGrid>
      <w:tr w:rsidR="006E4782" w:rsidRPr="00BE711A" w:rsidTr="006E4782">
        <w:trPr>
          <w:trHeight w:val="680"/>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2036"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配伍稳定性</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h</w:t>
            </w:r>
            <w:r w:rsidRPr="00BE711A">
              <w:rPr>
                <w:rFonts w:ascii="仿宋" w:eastAsia="仿宋" w:hAnsi="仿宋" w:cs="Arial"/>
                <w:color w:val="000000" w:themeColor="text1"/>
                <w:sz w:val="32"/>
                <w:szCs w:val="32"/>
              </w:rPr>
              <w:t>）</w:t>
            </w:r>
          </w:p>
        </w:tc>
        <w:tc>
          <w:tcPr>
            <w:tcW w:w="1980"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多剂量包装产品开启后稳定性（</w:t>
            </w:r>
            <w:r w:rsidRPr="00BE711A">
              <w:rPr>
                <w:rFonts w:ascii="仿宋" w:eastAsia="仿宋" w:hAnsi="仿宋" w:cs="Arial" w:hint="eastAsia"/>
                <w:color w:val="000000" w:themeColor="text1"/>
                <w:sz w:val="32"/>
                <w:szCs w:val="32"/>
              </w:rPr>
              <w:t>次</w:t>
            </w:r>
            <w:r w:rsidRPr="00BE711A">
              <w:rPr>
                <w:rFonts w:ascii="仿宋" w:eastAsia="仿宋" w:hAnsi="仿宋" w:cs="Arial"/>
                <w:color w:val="000000" w:themeColor="text1"/>
                <w:sz w:val="32"/>
                <w:szCs w:val="32"/>
              </w:rPr>
              <w:t>）</w:t>
            </w:r>
          </w:p>
        </w:tc>
        <w:tc>
          <w:tcPr>
            <w:tcW w:w="2015" w:type="dxa"/>
            <w:gridSpan w:val="3"/>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制剂与用药器具的相容性试验（</w:t>
            </w:r>
            <w:r w:rsidRPr="00BE711A">
              <w:rPr>
                <w:rFonts w:ascii="仿宋" w:eastAsia="仿宋" w:hAnsi="仿宋" w:cs="Arial" w:hint="eastAsia"/>
                <w:color w:val="000000" w:themeColor="text1"/>
                <w:sz w:val="32"/>
                <w:szCs w:val="32"/>
              </w:rPr>
              <w:t>h</w:t>
            </w:r>
            <w:r w:rsidRPr="00BE711A">
              <w:rPr>
                <w:rFonts w:ascii="仿宋" w:eastAsia="仿宋" w:hAnsi="仿宋" w:cs="Arial"/>
                <w:color w:val="000000" w:themeColor="text1"/>
                <w:sz w:val="32"/>
                <w:szCs w:val="32"/>
              </w:rPr>
              <w:t>）</w:t>
            </w: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53"/>
          <w:jc w:val="center"/>
        </w:trPr>
        <w:tc>
          <w:tcPr>
            <w:tcW w:w="163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1476" w:type="dxa"/>
            <w:tcBorders>
              <w:top w:val="single" w:sz="6" w:space="0" w:color="000000"/>
              <w:left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6E4782" w:rsidRPr="00BE711A" w:rsidTr="006E4782">
        <w:trPr>
          <w:trHeight w:val="97"/>
          <w:jc w:val="center"/>
        </w:trPr>
        <w:tc>
          <w:tcPr>
            <w:tcW w:w="1636" w:type="dxa"/>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1476" w:type="dxa"/>
            <w:tcBorders>
              <w:top w:val="single" w:sz="6" w:space="0" w:color="000000"/>
              <w:left w:val="single" w:sz="6" w:space="0" w:color="000000"/>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bottom w:val="single" w:sz="6" w:space="0" w:color="000000"/>
              <w:right w:val="single" w:sz="4" w:space="0" w:color="auto"/>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bottom w:val="single" w:sz="6" w:space="0" w:color="000000"/>
              <w:right w:val="single" w:sz="6" w:space="0" w:color="000000"/>
            </w:tcBorders>
            <w:vAlign w:val="center"/>
          </w:tcPr>
          <w:p w:rsidR="006E4782" w:rsidRPr="00BE711A" w:rsidRDefault="006E4782" w:rsidP="006E4782">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6E4782" w:rsidRPr="00BE711A" w:rsidRDefault="006E4782" w:rsidP="006E4782">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w:t>
      </w:r>
      <w:r w:rsidRPr="00BE711A">
        <w:rPr>
          <w:rFonts w:ascii="仿宋" w:eastAsia="仿宋" w:hAnsi="仿宋" w:cs="Arial"/>
          <w:color w:val="000000" w:themeColor="text1"/>
          <w:sz w:val="32"/>
          <w:szCs w:val="32"/>
        </w:rPr>
        <w:t>使用中产品稳定性</w:t>
      </w:r>
      <w:r w:rsidRPr="00BE711A">
        <w:rPr>
          <w:rFonts w:ascii="仿宋" w:eastAsia="仿宋" w:hAnsi="仿宋" w:cs="Arial" w:hint="eastAsia"/>
          <w:color w:val="000000" w:themeColor="text1"/>
          <w:sz w:val="32"/>
          <w:szCs w:val="32"/>
        </w:rPr>
        <w:t>试验是在接近药品的实际使用条件下进行的稳定性试验，包括配伍稳定性、多剂量包装产品开启后稳定性、制剂与用药器具的相容性试验等。</w:t>
      </w:r>
    </w:p>
    <w:p w:rsidR="006E4782" w:rsidRPr="00BE711A" w:rsidRDefault="006E4782" w:rsidP="006E4782">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cs="Arial" w:hint="eastAsia"/>
          <w:b/>
          <w:bCs/>
          <w:color w:val="000000" w:themeColor="text1"/>
          <w:sz w:val="32"/>
          <w:szCs w:val="32"/>
        </w:rPr>
        <w:t>5.3</w:t>
      </w:r>
      <w:r w:rsidRPr="00BE711A">
        <w:rPr>
          <w:rFonts w:ascii="仿宋" w:eastAsia="仿宋" w:hAnsi="仿宋" w:hint="eastAsia"/>
          <w:b/>
          <w:color w:val="000000" w:themeColor="text1"/>
          <w:sz w:val="32"/>
          <w:szCs w:val="32"/>
        </w:rPr>
        <w:t>直接接触药品的包装材料的选择</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（1）</w:t>
      </w:r>
      <w:r w:rsidRPr="00BE711A">
        <w:rPr>
          <w:rFonts w:ascii="仿宋" w:eastAsia="仿宋" w:hAnsi="仿宋" w:cs="Arial"/>
          <w:color w:val="000000" w:themeColor="text1"/>
          <w:sz w:val="32"/>
          <w:szCs w:val="32"/>
        </w:rPr>
        <w:t>包材类型、来源及相关证明文件：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2410"/>
        <w:gridCol w:w="2487"/>
      </w:tblGrid>
      <w:tr w:rsidR="006E4782" w:rsidRPr="00BE711A" w:rsidTr="006E4782">
        <w:trPr>
          <w:jc w:val="center"/>
        </w:trPr>
        <w:tc>
          <w:tcPr>
            <w:tcW w:w="2829"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2410"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包装容器</w:t>
            </w:r>
          </w:p>
        </w:tc>
        <w:tc>
          <w:tcPr>
            <w:tcW w:w="2487" w:type="dxa"/>
            <w:vAlign w:val="center"/>
          </w:tcPr>
          <w:p w:rsidR="006E4782" w:rsidRPr="00BE711A" w:rsidRDefault="006E4782" w:rsidP="006E4782">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配件</w:t>
            </w:r>
            <w:r w:rsidRPr="00BE711A">
              <w:rPr>
                <w:rFonts w:ascii="仿宋" w:eastAsia="仿宋" w:hAnsi="仿宋" w:cs="Arial"/>
                <w:color w:val="000000" w:themeColor="text1"/>
                <w:sz w:val="32"/>
                <w:szCs w:val="32"/>
                <w:vertAlign w:val="superscript"/>
              </w:rPr>
              <w:t>注2</w:t>
            </w:r>
          </w:p>
        </w:tc>
      </w:tr>
      <w:tr w:rsidR="006E4782" w:rsidRPr="00BE711A" w:rsidTr="006E4782">
        <w:trPr>
          <w:jc w:val="center"/>
        </w:trPr>
        <w:tc>
          <w:tcPr>
            <w:tcW w:w="2829"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包材类型</w:t>
            </w:r>
            <w:r w:rsidRPr="00BE711A">
              <w:rPr>
                <w:rFonts w:ascii="仿宋" w:eastAsia="仿宋" w:hAnsi="仿宋" w:cs="Arial"/>
                <w:color w:val="000000" w:themeColor="text1"/>
                <w:sz w:val="32"/>
                <w:szCs w:val="32"/>
                <w:vertAlign w:val="superscript"/>
              </w:rPr>
              <w:t>注1</w:t>
            </w:r>
          </w:p>
        </w:tc>
        <w:tc>
          <w:tcPr>
            <w:tcW w:w="241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jc w:val="center"/>
        </w:trPr>
        <w:tc>
          <w:tcPr>
            <w:tcW w:w="2829"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包材生产商</w:t>
            </w:r>
          </w:p>
        </w:tc>
        <w:tc>
          <w:tcPr>
            <w:tcW w:w="241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jc w:val="center"/>
        </w:trPr>
        <w:tc>
          <w:tcPr>
            <w:tcW w:w="2829"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包材注册证号</w:t>
            </w:r>
          </w:p>
        </w:tc>
        <w:tc>
          <w:tcPr>
            <w:tcW w:w="241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jc w:val="center"/>
        </w:trPr>
        <w:tc>
          <w:tcPr>
            <w:tcW w:w="2829"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包材注册证有效期</w:t>
            </w:r>
          </w:p>
        </w:tc>
        <w:tc>
          <w:tcPr>
            <w:tcW w:w="241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6E4782" w:rsidRPr="00BE711A" w:rsidTr="006E4782">
        <w:trPr>
          <w:jc w:val="center"/>
        </w:trPr>
        <w:tc>
          <w:tcPr>
            <w:tcW w:w="2829"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包材质量标准编号</w:t>
            </w:r>
          </w:p>
        </w:tc>
        <w:tc>
          <w:tcPr>
            <w:tcW w:w="2410"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6E4782" w:rsidRPr="00BE711A" w:rsidRDefault="006E4782" w:rsidP="006E4782">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注1：关于包材类型，需写明结构材料、规格等。</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bCs/>
          <w:iCs/>
          <w:color w:val="000000" w:themeColor="text1"/>
          <w:sz w:val="32"/>
          <w:szCs w:val="32"/>
        </w:rPr>
      </w:pPr>
      <w:r w:rsidRPr="00BE711A">
        <w:rPr>
          <w:rFonts w:ascii="仿宋" w:eastAsia="仿宋" w:hAnsi="仿宋" w:cs="Arial"/>
          <w:color w:val="000000" w:themeColor="text1"/>
          <w:sz w:val="32"/>
          <w:szCs w:val="32"/>
        </w:rPr>
        <w:t>例如，</w:t>
      </w:r>
      <w:r w:rsidRPr="00BE711A">
        <w:rPr>
          <w:rFonts w:ascii="仿宋" w:eastAsia="仿宋" w:hAnsi="仿宋" w:cs="Arial"/>
          <w:bCs/>
          <w:iCs/>
          <w:color w:val="000000" w:themeColor="text1"/>
          <w:sz w:val="32"/>
          <w:szCs w:val="32"/>
        </w:rPr>
        <w:t>铝塑泡罩包装，组成为：3.2VC/铝、3.2VC/3.2E/3.2VDC/铝、3.2VC/3.2VDC/铝；</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bCs/>
          <w:iCs/>
          <w:color w:val="000000" w:themeColor="text1"/>
          <w:sz w:val="32"/>
          <w:szCs w:val="32"/>
        </w:rPr>
      </w:pPr>
      <w:r w:rsidRPr="00BE711A">
        <w:rPr>
          <w:rFonts w:ascii="仿宋" w:eastAsia="仿宋" w:hAnsi="仿宋" w:cs="Arial"/>
          <w:bCs/>
          <w:iCs/>
          <w:color w:val="000000" w:themeColor="text1"/>
          <w:sz w:val="32"/>
          <w:szCs w:val="32"/>
        </w:rPr>
        <w:t>复合膜袋包装，组成为：聚酯/铝/聚乙烯复合膜袋、聚酯/低密度聚乙烯复合膜袋。</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注2：表中的配件一栏应包括所有使用的直接接触药品的包材配件。如：塑料输液容器用组合盖、塑料输液容器用接口等。</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提供包材的检验报告（可来自包材生产商或供应商）。</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（2）阐述包材的选择依据。</w:t>
      </w:r>
      <w:r w:rsidRPr="00BE711A">
        <w:rPr>
          <w:rFonts w:ascii="仿宋" w:eastAsia="仿宋" w:hAnsi="仿宋" w:cs="Arial" w:hint="eastAsia"/>
          <w:color w:val="000000" w:themeColor="text1"/>
          <w:sz w:val="32"/>
          <w:szCs w:val="32"/>
        </w:rPr>
        <w:t>直接接触药品的包装材料的选择应符合《药品包装材料、容器管理办法》（暂行）、《药品包装、标签规范细则》（暂行）及相关要求，提供相应的注册证明和质量标准。在选择直接接触药品的包装材料时，应对同类药品及其包装材料进行相应的文献调研，证明选择的可行性，并结合药品稳定性研究进行相应的考察。</w:t>
      </w:r>
    </w:p>
    <w:p w:rsidR="006E4782" w:rsidRPr="00BE711A" w:rsidRDefault="006E4782" w:rsidP="006E4782">
      <w:pPr>
        <w:tabs>
          <w:tab w:val="left" w:pos="142"/>
          <w:tab w:val="left" w:pos="993"/>
        </w:tabs>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color w:val="000000" w:themeColor="text1"/>
          <w:sz w:val="32"/>
          <w:szCs w:val="32"/>
        </w:rPr>
        <w:t>（3）描述针对所选用包材进行的支持性研究。</w:t>
      </w:r>
      <w:r w:rsidRPr="00BE711A">
        <w:rPr>
          <w:rFonts w:ascii="仿宋" w:eastAsia="仿宋" w:hAnsi="仿宋" w:hint="eastAsia"/>
          <w:color w:val="000000" w:themeColor="text1"/>
          <w:sz w:val="32"/>
          <w:szCs w:val="32"/>
        </w:rPr>
        <w:t>在某些特殊情况或文献资料不充分的情况下，应加强药品与直接接触药品的包装材料的相容性考察。</w:t>
      </w:r>
      <w:r w:rsidRPr="00BE711A">
        <w:rPr>
          <w:rFonts w:ascii="仿宋" w:eastAsia="仿宋" w:hAnsi="仿宋" w:cs="Arial"/>
          <w:color w:val="000000" w:themeColor="text1"/>
          <w:sz w:val="32"/>
          <w:szCs w:val="32"/>
        </w:rPr>
        <w:t>特别是含有有机溶剂的液体制剂或半固体制剂。一方面可以根据迁移试验结果，考察包装材料中的</w:t>
      </w:r>
      <w:r w:rsidR="00E8778C" w:rsidRPr="00BE711A">
        <w:rPr>
          <w:rFonts w:ascii="仿宋" w:eastAsia="仿宋" w:hAnsi="仿宋" w:cs="Arial"/>
          <w:color w:val="000000" w:themeColor="text1"/>
          <w:sz w:val="32"/>
          <w:szCs w:val="32"/>
        </w:rPr>
        <w:t>成份</w:t>
      </w:r>
      <w:r w:rsidRPr="00BE711A">
        <w:rPr>
          <w:rFonts w:ascii="仿宋" w:eastAsia="仿宋" w:hAnsi="仿宋" w:cs="Arial"/>
          <w:color w:val="000000" w:themeColor="text1"/>
          <w:sz w:val="32"/>
          <w:szCs w:val="32"/>
        </w:rPr>
        <w:t>（尤其是包材的添加剂</w:t>
      </w:r>
      <w:r w:rsidR="00E8778C" w:rsidRPr="00BE711A">
        <w:rPr>
          <w:rFonts w:ascii="仿宋" w:eastAsia="仿宋" w:hAnsi="仿宋" w:cs="Arial"/>
          <w:color w:val="000000" w:themeColor="text1"/>
          <w:sz w:val="32"/>
          <w:szCs w:val="32"/>
        </w:rPr>
        <w:t>成份</w:t>
      </w:r>
      <w:r w:rsidRPr="00BE711A">
        <w:rPr>
          <w:rFonts w:ascii="仿宋" w:eastAsia="仿宋" w:hAnsi="仿宋" w:cs="Arial"/>
          <w:color w:val="000000" w:themeColor="text1"/>
          <w:sz w:val="32"/>
          <w:szCs w:val="32"/>
        </w:rPr>
        <w:t>）是否会渗出至药品中，引起产品质量的变化；另一方面可以根据吸附试验结果，考察是否会由于包材的吸附/渗出而导致药品浓度的改变、产生沉淀等，从而引起安全性担忧</w:t>
      </w:r>
      <w:r w:rsidRPr="00BE711A">
        <w:rPr>
          <w:rFonts w:ascii="仿宋" w:eastAsia="仿宋" w:hAnsi="仿宋" w:cs="Arial" w:hint="eastAsia"/>
          <w:color w:val="000000" w:themeColor="text1"/>
          <w:sz w:val="32"/>
          <w:szCs w:val="32"/>
        </w:rPr>
        <w:t>。</w:t>
      </w:r>
      <w:r w:rsidRPr="00BE711A">
        <w:rPr>
          <w:rFonts w:ascii="仿宋" w:eastAsia="仿宋" w:hAnsi="仿宋" w:hint="eastAsia"/>
          <w:color w:val="000000" w:themeColor="text1"/>
          <w:sz w:val="32"/>
          <w:szCs w:val="32"/>
        </w:rPr>
        <w:t>采用新的包装材料，或特定剂型，在包装材料的选择研究中除应进行稳定性实验需要进行的项目外，还应增加相应的特殊考察项目。</w:t>
      </w:r>
    </w:p>
    <w:p w:rsidR="00D2398B" w:rsidRPr="00BE711A" w:rsidRDefault="006E4782" w:rsidP="00D2398B">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w:t>
      </w:r>
      <w:r w:rsidRPr="00BE711A">
        <w:rPr>
          <w:rFonts w:ascii="仿宋" w:eastAsia="仿宋" w:hAnsi="仿宋" w:cs="Arial" w:hint="eastAsia"/>
          <w:b/>
          <w:color w:val="000000" w:themeColor="text1"/>
          <w:sz w:val="32"/>
          <w:szCs w:val="32"/>
        </w:rPr>
        <w:t>4</w:t>
      </w:r>
      <w:r w:rsidRPr="00BE711A">
        <w:rPr>
          <w:rFonts w:ascii="仿宋" w:eastAsia="仿宋" w:hAnsi="仿宋" w:hint="eastAsia"/>
          <w:b/>
          <w:color w:val="000000" w:themeColor="text1"/>
          <w:sz w:val="32"/>
          <w:szCs w:val="32"/>
        </w:rPr>
        <w:t>参考文献</w:t>
      </w:r>
    </w:p>
    <w:p w:rsidR="00D2398B" w:rsidRPr="00BE711A" w:rsidRDefault="006E4782" w:rsidP="00D2398B">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提供引用文献和文件的出处。</w:t>
      </w:r>
    </w:p>
    <w:p w:rsidR="006E4782" w:rsidRPr="00BE711A" w:rsidRDefault="006E4782" w:rsidP="00DE1D75">
      <w:pPr>
        <w:adjustRightInd w:val="0"/>
        <w:snapToGrid w:val="0"/>
        <w:spacing w:line="360" w:lineRule="auto"/>
        <w:ind w:firstLineChars="196" w:firstLine="630"/>
        <w:rPr>
          <w:rFonts w:ascii="仿宋" w:eastAsia="仿宋" w:hAnsi="仿宋"/>
          <w:b/>
          <w:bCs/>
          <w:color w:val="000000" w:themeColor="text1"/>
          <w:sz w:val="32"/>
          <w:szCs w:val="32"/>
        </w:rPr>
      </w:pPr>
      <w:r w:rsidRPr="00BE711A">
        <w:rPr>
          <w:rFonts w:ascii="仿宋" w:eastAsia="仿宋" w:hAnsi="仿宋" w:hint="eastAsia"/>
          <w:b/>
          <w:bCs/>
          <w:color w:val="000000" w:themeColor="text1"/>
          <w:sz w:val="32"/>
          <w:szCs w:val="32"/>
        </w:rPr>
        <w:t>模块6 药学研究资料总结报告</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药学研究资料总结报告是申请人对所进行的药学研究结果的总结、分析与评价。</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1.主要研究结果总结</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（1）组方药味及药材资源评估</w:t>
      </w:r>
    </w:p>
    <w:p w:rsidR="00CA0786" w:rsidRPr="00BE711A" w:rsidRDefault="00CA0786"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说明组方药味法定标准出处。简述组方药味新建立的质量控制方法及限度。无法定标准的组方药味，说明是否按照相关技术要求进行了研究</w:t>
      </w:r>
      <w:r w:rsidR="00D01E42" w:rsidRPr="00BE711A">
        <w:rPr>
          <w:rFonts w:ascii="仿宋" w:eastAsia="仿宋" w:hAnsi="仿宋" w:cs="Arial" w:hint="eastAsia"/>
          <w:bCs/>
          <w:color w:val="000000" w:themeColor="text1"/>
          <w:sz w:val="32"/>
          <w:szCs w:val="32"/>
        </w:rPr>
        <w:t>或</w:t>
      </w:r>
      <w:r w:rsidRPr="00BE711A">
        <w:rPr>
          <w:rFonts w:ascii="仿宋" w:eastAsia="仿宋" w:hAnsi="仿宋" w:cs="Arial" w:hint="eastAsia"/>
          <w:bCs/>
          <w:color w:val="000000" w:themeColor="text1"/>
          <w:sz w:val="32"/>
          <w:szCs w:val="32"/>
        </w:rPr>
        <w:t>申报，简述结果。</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简述药材资源评估情况。</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w:t>
      </w:r>
      <w:r w:rsidR="00472F38" w:rsidRPr="00BE711A">
        <w:rPr>
          <w:rFonts w:ascii="仿宋" w:eastAsia="仿宋" w:hAnsi="仿宋" w:cs="Arial" w:hint="eastAsia"/>
          <w:bCs/>
          <w:color w:val="000000" w:themeColor="text1"/>
          <w:sz w:val="32"/>
          <w:szCs w:val="32"/>
        </w:rPr>
        <w:t>药材产地加工与</w:t>
      </w:r>
      <w:r w:rsidRPr="00BE711A">
        <w:rPr>
          <w:rFonts w:ascii="仿宋" w:eastAsia="仿宋" w:hAnsi="仿宋" w:cs="Arial" w:hint="eastAsia"/>
          <w:bCs/>
          <w:color w:val="000000" w:themeColor="text1"/>
          <w:sz w:val="32"/>
          <w:szCs w:val="32"/>
        </w:rPr>
        <w:t>药材炮制</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简述</w:t>
      </w:r>
      <w:r w:rsidR="00472F38" w:rsidRPr="00BE711A">
        <w:rPr>
          <w:rFonts w:ascii="仿宋" w:eastAsia="仿宋" w:hAnsi="仿宋" w:cs="Arial" w:hint="eastAsia"/>
          <w:bCs/>
          <w:color w:val="000000" w:themeColor="text1"/>
          <w:sz w:val="32"/>
          <w:szCs w:val="32"/>
        </w:rPr>
        <w:t>药材产地加工与</w:t>
      </w:r>
      <w:r w:rsidRPr="00BE711A">
        <w:rPr>
          <w:rFonts w:ascii="仿宋" w:eastAsia="仿宋" w:hAnsi="仿宋" w:cs="Arial" w:hint="eastAsia"/>
          <w:bCs/>
          <w:color w:val="000000" w:themeColor="text1"/>
          <w:sz w:val="32"/>
          <w:szCs w:val="32"/>
        </w:rPr>
        <w:t>药材炮制情况。</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（3）生产工艺</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①剂型选择及规格的确定依据</w:t>
      </w:r>
      <w:r w:rsidRPr="00BE711A">
        <w:rPr>
          <w:rFonts w:ascii="仿宋" w:eastAsia="仿宋" w:hAnsi="仿宋" w:cs="Arial" w:hint="eastAsia"/>
          <w:bCs/>
          <w:color w:val="000000" w:themeColor="text1"/>
          <w:sz w:val="32"/>
          <w:szCs w:val="32"/>
        </w:rPr>
        <w:br/>
        <w:t xml:space="preserve">　　根据试验研究结果和/或文献，简述剂型选择及规格确定的依据。</w:t>
      </w:r>
    </w:p>
    <w:p w:rsidR="006E4782" w:rsidRPr="00BE711A" w:rsidRDefault="006E4782"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②制备工艺的研究</w:t>
      </w:r>
      <w:r w:rsidRPr="00BE711A">
        <w:rPr>
          <w:rFonts w:ascii="仿宋" w:eastAsia="仿宋" w:hAnsi="仿宋" w:cs="Arial" w:hint="eastAsia"/>
          <w:bCs/>
          <w:color w:val="000000" w:themeColor="text1"/>
          <w:sz w:val="32"/>
          <w:szCs w:val="32"/>
        </w:rPr>
        <w:br/>
        <w:t xml:space="preserve">　　简述制剂处方和制法。若为改良型新药或同方类似药，还需简述现工艺和原工艺的异同及有关参数的变化情况。</w:t>
      </w:r>
      <w:r w:rsidRPr="00BE711A">
        <w:rPr>
          <w:rFonts w:ascii="仿宋" w:eastAsia="仿宋" w:hAnsi="仿宋" w:cs="Arial" w:hint="eastAsia"/>
          <w:bCs/>
          <w:color w:val="000000" w:themeColor="text1"/>
          <w:sz w:val="32"/>
          <w:szCs w:val="32"/>
        </w:rPr>
        <w:br/>
        <w:t xml:space="preserve">　　简述制备工艺路线、工艺参数及确定依据，如：</w:t>
      </w:r>
      <w:r w:rsidR="00067B17" w:rsidRPr="00BE711A">
        <w:rPr>
          <w:rFonts w:ascii="仿宋" w:eastAsia="仿宋" w:hAnsi="仿宋" w:cs="Arial" w:hint="eastAsia"/>
          <w:bCs/>
          <w:color w:val="000000" w:themeColor="text1"/>
          <w:sz w:val="32"/>
          <w:szCs w:val="32"/>
        </w:rPr>
        <w:t>前处理、</w:t>
      </w:r>
      <w:r w:rsidRPr="00BE711A">
        <w:rPr>
          <w:rFonts w:ascii="仿宋" w:eastAsia="仿宋" w:hAnsi="仿宋" w:cs="Arial" w:hint="eastAsia"/>
          <w:bCs/>
          <w:color w:val="000000" w:themeColor="text1"/>
          <w:sz w:val="32"/>
          <w:szCs w:val="32"/>
        </w:rPr>
        <w:t>提取、分离、纯化、浓缩、干燥、成型工艺</w:t>
      </w:r>
      <w:r w:rsidR="00067B17" w:rsidRPr="00BE711A">
        <w:rPr>
          <w:rFonts w:ascii="仿宋" w:eastAsia="仿宋" w:hAnsi="仿宋" w:cs="Arial" w:hint="eastAsia"/>
          <w:bCs/>
          <w:color w:val="000000" w:themeColor="text1"/>
          <w:sz w:val="32"/>
          <w:szCs w:val="32"/>
        </w:rPr>
        <w:t>研究</w:t>
      </w:r>
      <w:r w:rsidRPr="00BE711A">
        <w:rPr>
          <w:rFonts w:ascii="仿宋" w:eastAsia="仿宋" w:hAnsi="仿宋" w:cs="Arial" w:hint="eastAsia"/>
          <w:bCs/>
          <w:color w:val="000000" w:themeColor="text1"/>
          <w:sz w:val="32"/>
          <w:szCs w:val="32"/>
        </w:rPr>
        <w:t>的试验方法、考察指标、辅料种类和用量等。</w:t>
      </w:r>
      <w:r w:rsidR="00250FA4" w:rsidRPr="00BE711A">
        <w:rPr>
          <w:rFonts w:ascii="仿宋" w:eastAsia="仿宋" w:hAnsi="仿宋" w:cs="Arial" w:hint="eastAsia"/>
          <w:bCs/>
          <w:color w:val="000000" w:themeColor="text1"/>
          <w:sz w:val="32"/>
          <w:szCs w:val="32"/>
        </w:rPr>
        <w:t>说明是否建立了中间体的相关质量控制方法，简述检测结果。</w:t>
      </w:r>
      <w:r w:rsidR="00250FA4" w:rsidRPr="00BE711A">
        <w:rPr>
          <w:rFonts w:ascii="仿宋" w:eastAsia="仿宋" w:hAnsi="仿宋" w:cs="Arial" w:hint="eastAsia"/>
          <w:bCs/>
          <w:color w:val="000000" w:themeColor="text1"/>
          <w:sz w:val="32"/>
          <w:szCs w:val="32"/>
        </w:rPr>
        <w:br/>
      </w:r>
      <w:r w:rsidRPr="00BE711A">
        <w:rPr>
          <w:rFonts w:ascii="仿宋" w:eastAsia="仿宋" w:hAnsi="仿宋" w:cs="Arial" w:hint="eastAsia"/>
          <w:bCs/>
          <w:color w:val="000000" w:themeColor="text1"/>
          <w:sz w:val="32"/>
          <w:szCs w:val="32"/>
        </w:rPr>
        <w:t xml:space="preserve">　　简述中试研究结果和质量检测结果，包括批次、投料量、辅料量、中间体得量（率）、成品量（率）。说明成品中含量测定</w:t>
      </w:r>
      <w:r w:rsidR="00E8778C"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的实际转移率。</w:t>
      </w:r>
      <w:r w:rsidRPr="00BE711A">
        <w:rPr>
          <w:rFonts w:ascii="仿宋" w:eastAsia="仿宋" w:hAnsi="仿宋" w:cs="Arial" w:hint="eastAsia"/>
          <w:bCs/>
          <w:color w:val="000000" w:themeColor="text1"/>
          <w:sz w:val="32"/>
          <w:szCs w:val="32"/>
        </w:rPr>
        <w:br/>
        <w:t>评价工艺的合理性，分析工艺的可行性。</w:t>
      </w:r>
    </w:p>
    <w:p w:rsidR="00CA0786" w:rsidRPr="00BE711A" w:rsidRDefault="00CA0786" w:rsidP="006E4782">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③</w:t>
      </w:r>
      <w:r w:rsidR="00250FA4" w:rsidRPr="00BE711A">
        <w:rPr>
          <w:rFonts w:ascii="仿宋" w:eastAsia="仿宋" w:hAnsi="仿宋" w:cs="Arial" w:hint="eastAsia"/>
          <w:bCs/>
          <w:color w:val="000000" w:themeColor="text1"/>
          <w:sz w:val="32"/>
          <w:szCs w:val="32"/>
        </w:rPr>
        <w:t>辅料的质量标准</w:t>
      </w:r>
    </w:p>
    <w:p w:rsidR="00250FA4" w:rsidRPr="00BE711A" w:rsidRDefault="00250FA4" w:rsidP="00250FA4">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说明辅料法定标准出处。简述辅料新建立的质量控制方法及限度。无法定标准的辅料，说明是否按照相关技术要求进行了研究及申报，简述结果。</w:t>
      </w:r>
      <w:r w:rsidRPr="00BE711A">
        <w:rPr>
          <w:rFonts w:ascii="仿宋" w:eastAsia="仿宋" w:hAnsi="仿宋" w:cs="Arial" w:hint="eastAsia"/>
          <w:bCs/>
          <w:color w:val="000000" w:themeColor="text1"/>
          <w:sz w:val="32"/>
          <w:szCs w:val="32"/>
        </w:rPr>
        <w:br/>
      </w:r>
      <w:r w:rsidR="00E9342C">
        <w:rPr>
          <w:rFonts w:ascii="仿宋" w:eastAsia="仿宋" w:hAnsi="仿宋" w:cs="Arial" w:hint="eastAsia"/>
          <w:bCs/>
          <w:color w:val="000000" w:themeColor="text1"/>
          <w:sz w:val="32"/>
          <w:szCs w:val="32"/>
        </w:rPr>
        <w:t xml:space="preserve">    </w:t>
      </w:r>
      <w:r w:rsidR="006E4782" w:rsidRPr="00BE711A">
        <w:rPr>
          <w:rFonts w:ascii="仿宋" w:eastAsia="仿宋" w:hAnsi="仿宋" w:cs="Arial" w:hint="eastAsia"/>
          <w:bCs/>
          <w:color w:val="000000" w:themeColor="text1"/>
          <w:sz w:val="32"/>
          <w:szCs w:val="32"/>
        </w:rPr>
        <w:t>（4）质量标准</w:t>
      </w:r>
      <w:r w:rsidR="006E4782" w:rsidRPr="00BE711A">
        <w:rPr>
          <w:rFonts w:ascii="仿宋" w:eastAsia="仿宋" w:hAnsi="仿宋" w:cs="Arial" w:hint="eastAsia"/>
          <w:bCs/>
          <w:color w:val="000000" w:themeColor="text1"/>
          <w:sz w:val="32"/>
          <w:szCs w:val="32"/>
        </w:rPr>
        <w:br/>
        <w:t xml:space="preserve">　　</w:t>
      </w:r>
      <w:r w:rsidRPr="00BE711A">
        <w:rPr>
          <w:rFonts w:ascii="仿宋" w:eastAsia="仿宋" w:hAnsi="仿宋" w:cs="Arial" w:hint="eastAsia"/>
          <w:bCs/>
          <w:color w:val="000000" w:themeColor="text1"/>
          <w:sz w:val="32"/>
          <w:szCs w:val="32"/>
        </w:rPr>
        <w:t>性状：简述</w:t>
      </w:r>
      <w:r w:rsidR="00AD46DB" w:rsidRPr="00BE711A">
        <w:rPr>
          <w:rFonts w:ascii="仿宋" w:eastAsia="仿宋" w:hAnsi="仿宋" w:cs="Arial" w:hint="eastAsia"/>
          <w:bCs/>
          <w:color w:val="000000" w:themeColor="text1"/>
          <w:sz w:val="32"/>
          <w:szCs w:val="32"/>
        </w:rPr>
        <w:t>性状项内容及</w:t>
      </w:r>
      <w:r w:rsidRPr="00BE711A">
        <w:rPr>
          <w:rFonts w:ascii="仿宋" w:eastAsia="仿宋" w:hAnsi="仿宋" w:cs="Arial" w:hint="eastAsia"/>
          <w:bCs/>
          <w:color w:val="000000" w:themeColor="text1"/>
          <w:sz w:val="32"/>
          <w:szCs w:val="32"/>
        </w:rPr>
        <w:t>样品性状检</w:t>
      </w:r>
      <w:r w:rsidR="002D239E" w:rsidRPr="00BE711A">
        <w:rPr>
          <w:rFonts w:ascii="仿宋" w:eastAsia="仿宋" w:hAnsi="仿宋" w:cs="Arial" w:hint="eastAsia"/>
          <w:bCs/>
          <w:color w:val="000000" w:themeColor="text1"/>
          <w:sz w:val="32"/>
          <w:szCs w:val="32"/>
        </w:rPr>
        <w:t>测</w:t>
      </w:r>
      <w:r w:rsidR="008A08CF" w:rsidRPr="00BE711A">
        <w:rPr>
          <w:rFonts w:ascii="仿宋" w:eastAsia="仿宋" w:hAnsi="仿宋" w:cs="Arial" w:hint="eastAsia"/>
          <w:bCs/>
          <w:color w:val="000000" w:themeColor="text1"/>
          <w:sz w:val="32"/>
          <w:szCs w:val="32"/>
        </w:rPr>
        <w:t>结果</w:t>
      </w:r>
      <w:r w:rsidRPr="00BE711A">
        <w:rPr>
          <w:rFonts w:ascii="仿宋" w:eastAsia="仿宋" w:hAnsi="仿宋" w:cs="Arial" w:hint="eastAsia"/>
          <w:bCs/>
          <w:color w:val="000000" w:themeColor="text1"/>
          <w:sz w:val="32"/>
          <w:szCs w:val="32"/>
        </w:rPr>
        <w:t>。</w:t>
      </w:r>
    </w:p>
    <w:p w:rsidR="006E4782" w:rsidRPr="00BE711A" w:rsidRDefault="006E4782" w:rsidP="00250FA4">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鉴别：简述质量标准中列入的鉴别项目、方法及结果，包括所采用的鉴别方法、鉴别药味、对照药材和/或对照品、阴性对照结果、方法是否具有专属性。对未列入质量标准的药味说明不列入质量标准（草案）正文的原因。说明对照品和/或对照药材的来源。</w:t>
      </w:r>
      <w:r w:rsidRPr="00BE711A">
        <w:rPr>
          <w:rFonts w:ascii="仿宋" w:eastAsia="仿宋" w:hAnsi="仿宋" w:cs="Arial" w:hint="eastAsia"/>
          <w:bCs/>
          <w:color w:val="000000" w:themeColor="text1"/>
          <w:sz w:val="32"/>
          <w:szCs w:val="32"/>
        </w:rPr>
        <w:br/>
        <w:t xml:space="preserve">　　检查：说明检查项目、检查依据、检查方法及结果。并简述与安全性有关的指标是否建立了质量控制方法和限度，如：重金属及有害元素、有机溶剂残留量、农药残留量、黄曲霉毒素、大孔树脂残留物等。</w:t>
      </w:r>
      <w:r w:rsidRPr="00BE711A">
        <w:rPr>
          <w:rFonts w:ascii="仿宋" w:eastAsia="仿宋" w:hAnsi="仿宋" w:cs="Arial" w:hint="eastAsia"/>
          <w:bCs/>
          <w:color w:val="000000" w:themeColor="text1"/>
          <w:sz w:val="32"/>
          <w:szCs w:val="32"/>
        </w:rPr>
        <w:br/>
        <w:t xml:space="preserve">　　浸出物测定：说明是否建立了浸出物测定方法，简述检测结果。</w:t>
      </w:r>
      <w:r w:rsidRPr="00BE711A">
        <w:rPr>
          <w:rFonts w:ascii="仿宋" w:eastAsia="仿宋" w:hAnsi="仿宋" w:cs="Arial" w:hint="eastAsia"/>
          <w:bCs/>
          <w:color w:val="000000" w:themeColor="text1"/>
          <w:sz w:val="32"/>
          <w:szCs w:val="32"/>
        </w:rPr>
        <w:br/>
        <w:t xml:space="preserve">　　含量测定：说明含测指标的确定依据、方法学研究结果、样品测定的批次、含量限度制定的依据、对照品的来源及纯度等。</w:t>
      </w:r>
      <w:r w:rsidRPr="00BE711A">
        <w:rPr>
          <w:rFonts w:ascii="仿宋" w:eastAsia="仿宋" w:hAnsi="仿宋" w:cs="Arial" w:hint="eastAsia"/>
          <w:bCs/>
          <w:color w:val="000000" w:themeColor="text1"/>
          <w:sz w:val="32"/>
          <w:szCs w:val="32"/>
        </w:rPr>
        <w:br/>
        <w:t xml:space="preserve">　　说明非法定来源的对照品是否按照相关技术要求进行了研究，简述研究结果。</w:t>
      </w:r>
      <w:r w:rsidRPr="00BE711A">
        <w:rPr>
          <w:rFonts w:ascii="仿宋" w:eastAsia="仿宋" w:hAnsi="仿宋" w:cs="Arial" w:hint="eastAsia"/>
          <w:bCs/>
          <w:color w:val="000000" w:themeColor="text1"/>
          <w:sz w:val="32"/>
          <w:szCs w:val="32"/>
        </w:rPr>
        <w:br/>
        <w:t xml:space="preserve">　　简述样品的自检结果。</w:t>
      </w:r>
      <w:r w:rsidRPr="00BE711A">
        <w:rPr>
          <w:rFonts w:ascii="仿宋" w:eastAsia="仿宋" w:hAnsi="仿宋" w:cs="Arial" w:hint="eastAsia"/>
          <w:bCs/>
          <w:color w:val="000000" w:themeColor="text1"/>
          <w:sz w:val="32"/>
          <w:szCs w:val="32"/>
        </w:rPr>
        <w:br/>
        <w:t xml:space="preserve">　　评价所制订质量标准的合理性和可控性。 </w:t>
      </w:r>
    </w:p>
    <w:p w:rsidR="006E4782" w:rsidRPr="00BE711A" w:rsidRDefault="006E4782" w:rsidP="008F7048">
      <w:pPr>
        <w:adjustRightInd w:val="0"/>
        <w:snapToGrid w:val="0"/>
        <w:spacing w:line="360" w:lineRule="auto"/>
        <w:ind w:firstLineChars="221" w:firstLine="707"/>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（5）稳定性研究</w:t>
      </w:r>
      <w:r w:rsidRPr="00BE711A">
        <w:rPr>
          <w:rFonts w:ascii="仿宋" w:eastAsia="仿宋" w:hAnsi="仿宋" w:cs="Arial" w:hint="eastAsia"/>
          <w:bCs/>
          <w:color w:val="000000" w:themeColor="text1"/>
          <w:sz w:val="32"/>
          <w:szCs w:val="32"/>
        </w:rPr>
        <w:br/>
        <w:t xml:space="preserve">　　简述稳定性考察结果，包括考察样品的批次、时间、方法、考察指标与结果、直接接触药品的包装材料和容器等。需要进行影响因素考察的，还需简述影响因素的考察结果。评价样品的稳定性。</w:t>
      </w:r>
    </w:p>
    <w:p w:rsidR="006E4782" w:rsidRPr="00BE711A" w:rsidRDefault="006E4782" w:rsidP="008F7048">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 分析与评价</w:t>
      </w:r>
    </w:p>
    <w:p w:rsidR="006E4782" w:rsidRPr="00BE711A" w:rsidRDefault="006E4782" w:rsidP="008F7048">
      <w:pPr>
        <w:adjustRightInd w:val="0"/>
        <w:snapToGrid w:val="0"/>
        <w:spacing w:line="360" w:lineRule="auto"/>
        <w:ind w:firstLineChars="200" w:firstLine="640"/>
        <w:rPr>
          <w:rFonts w:ascii="仿宋" w:eastAsia="仿宋" w:hAnsi="仿宋" w:cs="Arial"/>
          <w:b/>
          <w:bCs/>
          <w:color w:val="000000" w:themeColor="text1"/>
          <w:sz w:val="32"/>
          <w:szCs w:val="32"/>
        </w:rPr>
      </w:pPr>
      <w:r w:rsidRPr="00BE711A">
        <w:rPr>
          <w:rFonts w:ascii="仿宋" w:eastAsia="仿宋" w:hAnsi="仿宋" w:cs="Arial" w:hint="eastAsia"/>
          <w:bCs/>
          <w:color w:val="000000" w:themeColor="text1"/>
          <w:sz w:val="32"/>
          <w:szCs w:val="32"/>
        </w:rPr>
        <w:t>对组方药味及药材资源评估研究、剂型选择、工艺研究、质量控制研究、稳定性考察的结果进行总结，分析各项研究结果之间的联系。结合临床应用背景、药理毒理研究结果及相关文献等，分析药学研究结果与药品的安全性、有效性之间的相关性。评价工艺合理性、质量可控性，初步判断稳定性。</w:t>
      </w:r>
    </w:p>
    <w:p w:rsidR="00D2398B" w:rsidRPr="00BE711A" w:rsidRDefault="00D2398B" w:rsidP="005C0466">
      <w:pPr>
        <w:adjustRightInd w:val="0"/>
        <w:snapToGrid w:val="0"/>
        <w:spacing w:line="360" w:lineRule="auto"/>
        <w:ind w:firstLineChars="150" w:firstLine="480"/>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w:t>
      </w:r>
      <w:r w:rsidRPr="00BE711A">
        <w:rPr>
          <w:rFonts w:ascii="楷体" w:eastAsia="楷体" w:hAnsi="楷体"/>
          <w:color w:val="000000" w:themeColor="text1"/>
          <w:sz w:val="32"/>
          <w:szCs w:val="32"/>
        </w:rPr>
        <w:t>二</w:t>
      </w:r>
      <w:r w:rsidRPr="00BE711A">
        <w:rPr>
          <w:rFonts w:ascii="楷体" w:eastAsia="楷体" w:hAnsi="楷体" w:hint="eastAsia"/>
          <w:color w:val="000000" w:themeColor="text1"/>
          <w:sz w:val="32"/>
          <w:szCs w:val="32"/>
        </w:rPr>
        <w:t>）非临床研究研究资料</w:t>
      </w:r>
    </w:p>
    <w:p w:rsidR="0099313D" w:rsidRPr="00BE711A" w:rsidRDefault="0099313D" w:rsidP="0099313D">
      <w:pPr>
        <w:adjustRightInd w:val="0"/>
        <w:snapToGrid w:val="0"/>
        <w:spacing w:line="360" w:lineRule="auto"/>
        <w:ind w:firstLineChars="196" w:firstLine="630"/>
        <w:rPr>
          <w:rFonts w:ascii="仿宋" w:eastAsia="仿宋" w:hAnsi="仿宋"/>
          <w:b/>
          <w:color w:val="000000" w:themeColor="text1"/>
          <w:sz w:val="32"/>
          <w:szCs w:val="32"/>
        </w:rPr>
      </w:pPr>
      <w:r w:rsidRPr="00BE711A">
        <w:rPr>
          <w:rFonts w:ascii="仿宋" w:eastAsia="仿宋" w:hAnsi="仿宋"/>
          <w:b/>
          <w:color w:val="000000" w:themeColor="text1"/>
          <w:sz w:val="32"/>
          <w:szCs w:val="32"/>
        </w:rPr>
        <w:t>模块1药理毒理研究综述</w:t>
      </w:r>
    </w:p>
    <w:p w:rsidR="0099313D" w:rsidRPr="00BE711A" w:rsidRDefault="0099313D" w:rsidP="0099313D">
      <w:pPr>
        <w:adjustRightInd w:val="0"/>
        <w:snapToGrid w:val="0"/>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snapToGrid w:val="0"/>
          <w:color w:val="000000" w:themeColor="text1"/>
          <w:sz w:val="32"/>
          <w:szCs w:val="32"/>
        </w:rPr>
        <w:t>药理毒理研究综述应为所申请药物的药理学、药代动力学、毒理学评估提供综合性和关键性评价。应对非临床试验策略进行讨论并说明理由。应说明所提交非临床安全性研究是否符合药品非临床研究质量管理规范（GLP）的状态。</w:t>
      </w:r>
    </w:p>
    <w:p w:rsidR="0099313D" w:rsidRPr="00BE711A" w:rsidRDefault="0099313D" w:rsidP="0099313D">
      <w:pPr>
        <w:adjustRightInd w:val="0"/>
        <w:snapToGrid w:val="0"/>
        <w:spacing w:line="360" w:lineRule="auto"/>
        <w:ind w:firstLineChars="200" w:firstLine="640"/>
        <w:rPr>
          <w:rFonts w:ascii="仿宋" w:eastAsia="仿宋" w:hAnsi="仿宋"/>
          <w:bCs/>
          <w:snapToGrid w:val="0"/>
          <w:color w:val="000000" w:themeColor="text1"/>
          <w:sz w:val="32"/>
          <w:szCs w:val="32"/>
        </w:rPr>
      </w:pPr>
      <w:r w:rsidRPr="00BE711A">
        <w:rPr>
          <w:rFonts w:ascii="仿宋" w:eastAsia="仿宋" w:hAnsi="仿宋"/>
          <w:snapToGrid w:val="0"/>
          <w:color w:val="000000" w:themeColor="text1"/>
          <w:sz w:val="32"/>
          <w:szCs w:val="32"/>
        </w:rPr>
        <w:t>撰写按照以下顺序：品种概述、</w:t>
      </w:r>
      <w:r w:rsidRPr="00BE711A">
        <w:rPr>
          <w:rFonts w:ascii="仿宋" w:eastAsia="仿宋" w:hAnsi="仿宋"/>
          <w:bCs/>
          <w:snapToGrid w:val="0"/>
          <w:color w:val="000000" w:themeColor="text1"/>
          <w:sz w:val="32"/>
          <w:szCs w:val="32"/>
        </w:rPr>
        <w:t>药理毒理试验研究策略、药效学研究总结、非临床药代动力学研究总结、毒理学研究总结、综合概述和结论、参考文献。</w:t>
      </w:r>
    </w:p>
    <w:p w:rsidR="0099313D" w:rsidRPr="00BE711A" w:rsidRDefault="0099313D" w:rsidP="0099313D">
      <w:pPr>
        <w:spacing w:line="360" w:lineRule="auto"/>
        <w:ind w:firstLineChars="198" w:firstLine="636"/>
        <w:rPr>
          <w:rFonts w:ascii="仿宋" w:eastAsia="仿宋" w:hAnsi="仿宋"/>
          <w:b/>
          <w:snapToGrid w:val="0"/>
          <w:color w:val="000000" w:themeColor="text1"/>
          <w:sz w:val="32"/>
          <w:szCs w:val="32"/>
        </w:rPr>
      </w:pPr>
      <w:r w:rsidRPr="00BE711A">
        <w:rPr>
          <w:rFonts w:ascii="仿宋" w:eastAsia="仿宋" w:hAnsi="仿宋"/>
          <w:b/>
          <w:snapToGrid w:val="0"/>
          <w:color w:val="000000" w:themeColor="text1"/>
          <w:sz w:val="32"/>
          <w:szCs w:val="32"/>
        </w:rPr>
        <w:t>1.1品种概述</w:t>
      </w:r>
    </w:p>
    <w:p w:rsidR="0099313D" w:rsidRPr="00BE711A" w:rsidRDefault="0099313D" w:rsidP="0099313D">
      <w:pPr>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color w:val="000000" w:themeColor="text1"/>
          <w:sz w:val="32"/>
          <w:szCs w:val="32"/>
        </w:rPr>
        <w:t>药品名称和注册分类</w:t>
      </w:r>
      <w:r w:rsidRPr="00BE711A">
        <w:rPr>
          <w:rFonts w:ascii="仿宋" w:eastAsia="仿宋" w:hAnsi="仿宋"/>
          <w:snapToGrid w:val="0"/>
          <w:color w:val="000000" w:themeColor="text1"/>
          <w:sz w:val="32"/>
          <w:szCs w:val="32"/>
        </w:rPr>
        <w:t>，申请阶段。介绍药物组成（处方，尽量含辅料，尤其是含有特殊辅料时）、规格、申请的功能主治/适应症、拟定用法用量（包括剂量和持续用药时间信息），人日用量（需明确制剂量、饮片量）。</w:t>
      </w:r>
    </w:p>
    <w:p w:rsidR="0099313D" w:rsidRPr="00BE711A" w:rsidRDefault="0099313D" w:rsidP="0099313D">
      <w:pPr>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snapToGrid w:val="0"/>
          <w:color w:val="000000" w:themeColor="text1"/>
          <w:sz w:val="32"/>
          <w:szCs w:val="32"/>
        </w:rPr>
        <w:t>简要介绍立题依据，如处方来源、人用经验等。</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1.2药理毒理试验研究策略</w:t>
      </w:r>
    </w:p>
    <w:p w:rsidR="0099313D" w:rsidRPr="00BE711A" w:rsidRDefault="0099313D" w:rsidP="0099313D">
      <w:pPr>
        <w:spacing w:line="360" w:lineRule="auto"/>
        <w:ind w:firstLineChars="196" w:firstLine="627"/>
        <w:rPr>
          <w:rFonts w:ascii="仿宋" w:eastAsia="仿宋" w:hAnsi="仿宋"/>
          <w:bCs/>
          <w:snapToGrid w:val="0"/>
          <w:color w:val="000000" w:themeColor="text1"/>
          <w:sz w:val="32"/>
          <w:szCs w:val="32"/>
        </w:rPr>
      </w:pPr>
      <w:r w:rsidRPr="00BE711A">
        <w:rPr>
          <w:rFonts w:ascii="仿宋" w:eastAsia="仿宋" w:hAnsi="仿宋"/>
          <w:bCs/>
          <w:snapToGrid w:val="0"/>
          <w:color w:val="000000" w:themeColor="text1"/>
          <w:sz w:val="32"/>
          <w:szCs w:val="32"/>
        </w:rPr>
        <w:t>结合申请类别、处方来源或人用背景资料、申请的功能主治/适应症等，介绍进行各项研究的研究思路及策略。</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1.3药理学研究总结</w:t>
      </w:r>
    </w:p>
    <w:p w:rsidR="0099313D" w:rsidRPr="00BE711A" w:rsidRDefault="0099313D" w:rsidP="0099313D">
      <w:pPr>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snapToGrid w:val="0"/>
          <w:color w:val="000000" w:themeColor="text1"/>
          <w:sz w:val="32"/>
          <w:szCs w:val="32"/>
        </w:rPr>
        <w:t>简要概括药理学研究的主要结论。应总结和评估主要药效学研究。若有次要药效学研究，应按照器官系统总结次要药效学的相关研究，并进行评估。如果进行了</w:t>
      </w:r>
      <w:r w:rsidRPr="00BE711A">
        <w:rPr>
          <w:rFonts w:ascii="仿宋" w:eastAsia="仿宋" w:hAnsi="仿宋"/>
          <w:bCs/>
          <w:snapToGrid w:val="0"/>
          <w:color w:val="000000" w:themeColor="text1"/>
          <w:sz w:val="32"/>
          <w:szCs w:val="32"/>
        </w:rPr>
        <w:t>药效学药物相互作用</w:t>
      </w:r>
      <w:r w:rsidRPr="00BE711A">
        <w:rPr>
          <w:rFonts w:ascii="仿宋" w:eastAsia="仿宋" w:hAnsi="仿宋"/>
          <w:snapToGrid w:val="0"/>
          <w:color w:val="000000" w:themeColor="text1"/>
          <w:sz w:val="32"/>
          <w:szCs w:val="32"/>
        </w:rPr>
        <w:t>研究，则在此部分进行简要概述。</w:t>
      </w:r>
    </w:p>
    <w:p w:rsidR="0099313D" w:rsidRPr="00BE711A" w:rsidRDefault="0099313D" w:rsidP="0099313D">
      <w:pPr>
        <w:spacing w:line="360" w:lineRule="auto"/>
        <w:ind w:firstLineChars="150" w:firstLine="480"/>
        <w:rPr>
          <w:rFonts w:ascii="仿宋" w:eastAsia="仿宋" w:hAnsi="仿宋"/>
          <w:b/>
          <w:bCs/>
          <w:snapToGrid w:val="0"/>
          <w:color w:val="000000" w:themeColor="text1"/>
          <w:sz w:val="32"/>
          <w:szCs w:val="32"/>
        </w:rPr>
      </w:pPr>
      <w:r w:rsidRPr="00BE711A">
        <w:rPr>
          <w:rFonts w:ascii="仿宋" w:eastAsia="仿宋" w:hAnsi="仿宋"/>
          <w:snapToGrid w:val="0"/>
          <w:color w:val="000000" w:themeColor="text1"/>
          <w:sz w:val="32"/>
          <w:szCs w:val="32"/>
        </w:rPr>
        <w:t>讨论药效学试验对拟申请功能主治/适应症的相关性和支持程度。</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1.4毒理学研究总结</w:t>
      </w:r>
    </w:p>
    <w:p w:rsidR="0099313D" w:rsidRPr="00BE711A" w:rsidRDefault="0099313D" w:rsidP="0099313D">
      <w:pPr>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snapToGrid w:val="0"/>
          <w:color w:val="000000" w:themeColor="text1"/>
          <w:sz w:val="32"/>
          <w:szCs w:val="32"/>
        </w:rPr>
        <w:t>简要归纳毒理学研究的主要结果，并说明研究的GLP状态。</w:t>
      </w:r>
    </w:p>
    <w:p w:rsidR="0099313D" w:rsidRPr="00BE711A" w:rsidRDefault="0099313D" w:rsidP="0099313D">
      <w:pPr>
        <w:spacing w:line="360" w:lineRule="auto"/>
        <w:ind w:firstLineChars="200" w:firstLine="640"/>
        <w:rPr>
          <w:rFonts w:ascii="仿宋" w:eastAsia="仿宋" w:hAnsi="仿宋"/>
          <w:b/>
          <w:bCs/>
          <w:snapToGrid w:val="0"/>
          <w:color w:val="000000" w:themeColor="text1"/>
          <w:sz w:val="32"/>
          <w:szCs w:val="32"/>
        </w:rPr>
      </w:pPr>
      <w:r w:rsidRPr="00BE711A">
        <w:rPr>
          <w:rFonts w:ascii="仿宋" w:eastAsia="仿宋" w:hAnsi="仿宋"/>
          <w:snapToGrid w:val="0"/>
          <w:color w:val="000000" w:themeColor="text1"/>
          <w:sz w:val="32"/>
          <w:szCs w:val="32"/>
        </w:rPr>
        <w:t>按以下顺序进行总结：毒理学研究概述、单次给药毒性试验、重复给药毒性试验、遗传毒性试验、生殖毒性试验、致癌性试验、制剂安全性试验（</w:t>
      </w:r>
      <w:r w:rsidRPr="00BE711A">
        <w:rPr>
          <w:rFonts w:ascii="仿宋" w:eastAsia="仿宋" w:hAnsi="仿宋"/>
          <w:bCs/>
          <w:snapToGrid w:val="0"/>
          <w:color w:val="000000" w:themeColor="text1"/>
          <w:sz w:val="32"/>
          <w:szCs w:val="32"/>
        </w:rPr>
        <w:t>刺激性、溶血性、过敏性试验等</w:t>
      </w:r>
      <w:r w:rsidRPr="00BE711A">
        <w:rPr>
          <w:rFonts w:ascii="仿宋" w:eastAsia="仿宋" w:hAnsi="仿宋"/>
          <w:snapToGrid w:val="0"/>
          <w:color w:val="000000" w:themeColor="text1"/>
          <w:sz w:val="32"/>
          <w:szCs w:val="32"/>
        </w:rPr>
        <w:t>）、其它毒性试验、试验结果讨论和结论，并附列表总结。</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1.5非临床药代动力学研究总结</w:t>
      </w:r>
    </w:p>
    <w:p w:rsidR="0099313D" w:rsidRPr="00BE711A" w:rsidRDefault="0099313D" w:rsidP="0099313D">
      <w:pPr>
        <w:spacing w:line="360" w:lineRule="auto"/>
        <w:ind w:firstLineChars="200" w:firstLine="640"/>
        <w:rPr>
          <w:rFonts w:ascii="仿宋" w:eastAsia="仿宋" w:hAnsi="仿宋"/>
          <w:snapToGrid w:val="0"/>
          <w:color w:val="000000" w:themeColor="text1"/>
          <w:sz w:val="32"/>
          <w:szCs w:val="32"/>
        </w:rPr>
      </w:pPr>
      <w:r w:rsidRPr="00BE711A">
        <w:rPr>
          <w:rFonts w:ascii="仿宋" w:eastAsia="仿宋" w:hAnsi="仿宋"/>
          <w:snapToGrid w:val="0"/>
          <w:color w:val="000000" w:themeColor="text1"/>
          <w:sz w:val="32"/>
          <w:szCs w:val="32"/>
        </w:rPr>
        <w:t>简要概括非临床药代动力学研究的主要内容，包括生物分析方法概述、各项试验结果，分析其吸收、分布、排泄、代谢特征。</w:t>
      </w:r>
    </w:p>
    <w:p w:rsidR="0099313D" w:rsidRPr="00BE711A" w:rsidRDefault="0099313D" w:rsidP="0099313D">
      <w:pPr>
        <w:spacing w:line="360" w:lineRule="auto"/>
        <w:ind w:firstLineChars="200" w:firstLine="640"/>
        <w:rPr>
          <w:rFonts w:ascii="仿宋" w:eastAsia="仿宋" w:hAnsi="仿宋"/>
          <w:b/>
          <w:bCs/>
          <w:snapToGrid w:val="0"/>
          <w:color w:val="000000" w:themeColor="text1"/>
          <w:sz w:val="32"/>
          <w:szCs w:val="32"/>
        </w:rPr>
      </w:pPr>
      <w:r w:rsidRPr="00BE711A">
        <w:rPr>
          <w:rFonts w:ascii="仿宋" w:eastAsia="仿宋" w:hAnsi="仿宋"/>
          <w:snapToGrid w:val="0"/>
          <w:color w:val="000000" w:themeColor="text1"/>
          <w:sz w:val="32"/>
          <w:szCs w:val="32"/>
        </w:rPr>
        <w:t>需要关注所采用种属和品系是否与在药理学和毒理学评估中所用的种属和品系相同，其结果是否支持药效和毒理学动物种属的选择。</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1.6综合概述和结论</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对药效学、毒理学、药代动力学研究进行综合评估。</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分析主要药效学试验的量效关系（如起效剂量、有效剂量范围等）及时效关系（如起效时间、药效持续时间或最佳作用时间等），并对药理作用特点及其与拟申请功能主治的相关性进行综合评价。</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分析各项毒理学试验结果，综合分析及评价各项安全性试验结果之间的相关性，种属和性别的差异性。如单次给药毒性试验之间、重复给药毒性试验之间、以及单次给药与重复毒性试验之间的毒性反应和靶器官的相关性；静脉注射的重复给药毒性试验与过敏性、溶血性及局部刺激性试验结果的相关性；体外试验与体内试验结果的相关性；啮齿类和非啮齿类动物毒性反应的差异性等。</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重点分析受试物和/或活性代谢物的药代动力学特征，如吸收速率和程度、药物分布的主要脏器、消除的主要途径、与血浆蛋白的结合程度等。评价受试物剂量与药代动力学参数的关系（是否为线性动力学过程）。分析与评价缓、控释制剂中主要活性</w:t>
      </w:r>
      <w:r w:rsidR="007E1F70">
        <w:rPr>
          <w:rFonts w:ascii="仿宋" w:eastAsia="仿宋" w:hAnsi="仿宋"/>
          <w:color w:val="000000" w:themeColor="text1"/>
          <w:kern w:val="0"/>
          <w:sz w:val="32"/>
          <w:szCs w:val="32"/>
        </w:rPr>
        <w:t>成份</w:t>
      </w:r>
      <w:r w:rsidRPr="00BE711A">
        <w:rPr>
          <w:rFonts w:ascii="仿宋" w:eastAsia="仿宋" w:hAnsi="仿宋"/>
          <w:color w:val="000000" w:themeColor="text1"/>
          <w:kern w:val="0"/>
          <w:sz w:val="32"/>
          <w:szCs w:val="32"/>
        </w:rPr>
        <w:t>的药代动力学的缓、控释特性，以及复方制剂的药代动力学相互作用特性。</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分析药效学、毒理学与药代动力学结果之间的相关性。如药效作用部位、毒性靶器官及受试物分布和/或消除途径之间的关系，吸收速率与起效时间的关系，作用维持时间与药物消除速率的关系。若试验结果之间、试验结果与文献报道之间相互矛盾，应分析其可能原因。</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结合其他专业进行综合分析：</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应结合药效学和毒理学研究结果，对所有可能影响有效性或引起安全性方面担忧的药学方面的因素加以考虑和分析。如药学方面，综合分析有效性和安全性与处方、工艺及质量标准之间的关系。当毒理学研究出现了与处方中药材特点不相符合、而又难以解释的毒性反应时，应结合制备工艺，分析其毒性产生的可能原因，并阐明工艺的合理性。</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应对药理毒理研究与临床研究的相关性进行分析：分析药效学试验结果与拟定的功能主治的关系，主要药效学有效剂量或起效剂量与拟定的临床试验剂量的关系。分析毒理学安全剂量与I期临床初始剂量的关系，提示供临床参考的毒性反应、毒性靶器官、中毒剂量和临床研究期间需监测的指标等。分析动物药代动力学研究结果对临床人体药代动力学研究的参考意义。基于申报适应症/功能主治就获益与风险进行评估，确定是否可支持临床试验，以及临床试验的风险控制措施，或上市后说明书相关内容。</w:t>
      </w:r>
    </w:p>
    <w:p w:rsidR="0099313D" w:rsidRPr="00BE711A" w:rsidRDefault="0099313D" w:rsidP="0099313D">
      <w:pPr>
        <w:widowControl/>
        <w:spacing w:line="360" w:lineRule="auto"/>
        <w:ind w:firstLineChars="200" w:firstLine="640"/>
        <w:jc w:val="left"/>
        <w:rPr>
          <w:rFonts w:ascii="仿宋" w:eastAsia="仿宋" w:hAnsi="仿宋"/>
          <w:b/>
          <w:bCs/>
          <w:snapToGrid w:val="0"/>
          <w:color w:val="000000" w:themeColor="text1"/>
          <w:sz w:val="32"/>
          <w:szCs w:val="32"/>
        </w:rPr>
      </w:pPr>
      <w:r w:rsidRPr="00BE711A">
        <w:rPr>
          <w:rFonts w:ascii="仿宋" w:eastAsia="仿宋" w:hAnsi="仿宋"/>
          <w:color w:val="000000" w:themeColor="text1"/>
          <w:kern w:val="0"/>
          <w:sz w:val="32"/>
          <w:szCs w:val="32"/>
        </w:rPr>
        <w:t>通过以上分析，对申请药品进行临床试验的风险效益进行评估。</w:t>
      </w:r>
    </w:p>
    <w:p w:rsidR="0099313D" w:rsidRPr="00BE711A" w:rsidRDefault="0099313D" w:rsidP="0099313D">
      <w:pPr>
        <w:spacing w:line="360" w:lineRule="auto"/>
        <w:ind w:firstLineChars="198" w:firstLine="636"/>
        <w:rPr>
          <w:rFonts w:ascii="仿宋" w:eastAsia="仿宋" w:hAnsi="仿宋"/>
          <w:b/>
          <w:bCs/>
          <w:snapToGrid w:val="0"/>
          <w:color w:val="000000" w:themeColor="text1"/>
          <w:sz w:val="32"/>
          <w:szCs w:val="32"/>
        </w:rPr>
      </w:pPr>
      <w:r w:rsidRPr="00BE711A">
        <w:rPr>
          <w:rFonts w:ascii="仿宋" w:eastAsia="仿宋" w:hAnsi="仿宋"/>
          <w:b/>
          <w:bCs/>
          <w:snapToGrid w:val="0"/>
          <w:color w:val="000000" w:themeColor="text1"/>
          <w:sz w:val="32"/>
          <w:szCs w:val="32"/>
        </w:rPr>
        <w:t>1.7参考文献</w:t>
      </w:r>
    </w:p>
    <w:p w:rsidR="0099313D" w:rsidRPr="00BE711A" w:rsidRDefault="0099313D" w:rsidP="0099313D">
      <w:pPr>
        <w:widowControl/>
        <w:spacing w:line="360" w:lineRule="auto"/>
        <w:ind w:firstLineChars="200" w:firstLine="640"/>
        <w:jc w:val="left"/>
        <w:rPr>
          <w:rFonts w:ascii="仿宋" w:eastAsia="仿宋" w:hAnsi="仿宋"/>
          <w:color w:val="000000" w:themeColor="text1"/>
          <w:kern w:val="0"/>
          <w:sz w:val="32"/>
          <w:szCs w:val="32"/>
        </w:rPr>
      </w:pPr>
      <w:r w:rsidRPr="00BE711A">
        <w:rPr>
          <w:rFonts w:ascii="仿宋" w:eastAsia="仿宋" w:hAnsi="仿宋"/>
          <w:color w:val="000000" w:themeColor="text1"/>
          <w:kern w:val="0"/>
          <w:sz w:val="32"/>
          <w:szCs w:val="32"/>
        </w:rPr>
        <w:t>提供有关的参考文献，必要时应提供全文。</w:t>
      </w:r>
    </w:p>
    <w:p w:rsidR="0099313D" w:rsidRPr="00BE711A" w:rsidRDefault="0099313D" w:rsidP="0099313D">
      <w:pPr>
        <w:widowControl/>
        <w:spacing w:line="360" w:lineRule="auto"/>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模块2药效学</w:t>
      </w:r>
      <w:r w:rsidRPr="00BE711A">
        <w:rPr>
          <w:rFonts w:ascii="仿宋" w:eastAsia="仿宋" w:hAnsi="仿宋" w:hint="eastAsia"/>
          <w:b/>
          <w:color w:val="000000" w:themeColor="text1"/>
          <w:sz w:val="32"/>
          <w:szCs w:val="32"/>
        </w:rPr>
        <w:t>研究</w:t>
      </w:r>
      <w:r w:rsidRPr="00BE711A">
        <w:rPr>
          <w:rFonts w:ascii="仿宋" w:eastAsia="仿宋" w:hAnsi="仿宋"/>
          <w:b/>
          <w:color w:val="000000" w:themeColor="text1"/>
          <w:sz w:val="32"/>
          <w:szCs w:val="32"/>
        </w:rPr>
        <w:t>模块</w:t>
      </w:r>
    </w:p>
    <w:p w:rsidR="0099313D" w:rsidRPr="00BE711A" w:rsidRDefault="0099313D" w:rsidP="0099313D">
      <w:pPr>
        <w:widowControl/>
        <w:spacing w:line="360" w:lineRule="auto"/>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非临床药效学研究是通过动物或体外、离体试验来获得药物有效性信息，包括药效学作用及其特点、药物作用机制等。</w:t>
      </w:r>
    </w:p>
    <w:p w:rsidR="0099313D" w:rsidRPr="00BE711A" w:rsidRDefault="0099313D" w:rsidP="0099313D">
      <w:pPr>
        <w:widowControl/>
        <w:spacing w:line="360" w:lineRule="auto"/>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承担非临床药效学试验的单位必须具备进行所承担项目相关的试验条件与设备。</w:t>
      </w:r>
    </w:p>
    <w:p w:rsidR="0099313D" w:rsidRPr="00BE711A" w:rsidRDefault="0099313D" w:rsidP="0099313D">
      <w:pPr>
        <w:widowControl/>
        <w:spacing w:line="360" w:lineRule="auto"/>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药效学申报资料应列出试验设计思路、试验实施过程、试验结果及评价，为</w:t>
      </w:r>
      <w:r w:rsidRPr="00BE711A">
        <w:rPr>
          <w:rFonts w:ascii="仿宋" w:eastAsia="仿宋" w:hAnsi="仿宋" w:hint="eastAsia"/>
          <w:color w:val="000000" w:themeColor="text1"/>
          <w:sz w:val="32"/>
          <w:szCs w:val="32"/>
        </w:rPr>
        <w:t>进行</w:t>
      </w:r>
      <w:r w:rsidRPr="00BE711A">
        <w:rPr>
          <w:rFonts w:ascii="仿宋" w:eastAsia="仿宋" w:hAnsi="仿宋"/>
          <w:color w:val="000000" w:themeColor="text1"/>
          <w:sz w:val="32"/>
          <w:szCs w:val="32"/>
        </w:rPr>
        <w:t>临床试验提供非临床试验支持依据。</w:t>
      </w:r>
    </w:p>
    <w:p w:rsidR="0099313D" w:rsidRPr="00BE711A" w:rsidRDefault="0099313D" w:rsidP="0099313D">
      <w:pPr>
        <w:widowControl/>
        <w:spacing w:line="360" w:lineRule="auto"/>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可参考以下撰写格式：</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1 </w:t>
      </w:r>
      <w:r w:rsidRPr="00BE711A">
        <w:rPr>
          <w:rFonts w:ascii="仿宋" w:eastAsia="仿宋" w:hAnsi="仿宋"/>
          <w:color w:val="000000" w:themeColor="text1"/>
          <w:sz w:val="32"/>
          <w:szCs w:val="32"/>
        </w:rPr>
        <w:t>目录</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2 </w:t>
      </w:r>
      <w:r w:rsidRPr="00BE711A">
        <w:rPr>
          <w:rFonts w:ascii="仿宋" w:eastAsia="仿宋" w:hAnsi="仿宋"/>
          <w:color w:val="000000" w:themeColor="text1"/>
          <w:sz w:val="32"/>
          <w:szCs w:val="32"/>
        </w:rPr>
        <w:t>摘要</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简要描述主要药效学试验内容，包括动物模型、给药方式（周期、剂量、途径等）、组别设置（对照和剂量组设置，与临床拟用量的倍数关系）、主要观察指标及主要试验结果。</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3 </w:t>
      </w:r>
      <w:r w:rsidRPr="00BE711A">
        <w:rPr>
          <w:rFonts w:ascii="仿宋" w:eastAsia="仿宋" w:hAnsi="仿宋"/>
          <w:color w:val="000000" w:themeColor="text1"/>
          <w:sz w:val="32"/>
          <w:szCs w:val="32"/>
        </w:rPr>
        <w:t>研究报告正文</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先介绍试验设计总体思路。再逐个试验撰写报告。最后进行药效学试验综合评价，根据试验结果提出主要药效学研究的结论，是否支持拟申请临床适应症。</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每个试验报告中，应包括以下内容（但不仅限于）：</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4 </w:t>
      </w:r>
      <w:r w:rsidRPr="00BE711A">
        <w:rPr>
          <w:rFonts w:ascii="仿宋" w:eastAsia="仿宋" w:hAnsi="仿宋"/>
          <w:color w:val="000000" w:themeColor="text1"/>
          <w:sz w:val="32"/>
          <w:szCs w:val="32"/>
        </w:rPr>
        <w:t>试验材料</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包括受试药物、检测试剂与仪器、实验动物与环境等。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5 </w:t>
      </w:r>
      <w:r w:rsidRPr="00BE711A">
        <w:rPr>
          <w:rFonts w:ascii="仿宋" w:eastAsia="仿宋" w:hAnsi="仿宋"/>
          <w:color w:val="000000" w:themeColor="text1"/>
          <w:sz w:val="32"/>
          <w:szCs w:val="32"/>
        </w:rPr>
        <w:t>试验方法</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应有详细的试验方法介绍，可追溯试验过程。</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包括：剂量设计、药液配制、动物适应性饲养、实验分组、观察指标（包括具体检测方法）、统计方法等。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6 </w:t>
      </w:r>
      <w:r w:rsidRPr="00BE711A">
        <w:rPr>
          <w:rFonts w:ascii="仿宋" w:eastAsia="仿宋" w:hAnsi="仿宋"/>
          <w:color w:val="000000" w:themeColor="text1"/>
          <w:sz w:val="32"/>
          <w:szCs w:val="32"/>
        </w:rPr>
        <w:t>试验结果</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用文字和表格形式对主要结果进行简要描述，重点描述表征动物主要药效学的相关指标。</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应有结果分析过程，包括统计学意义和生物学意义分析。</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7 </w:t>
      </w:r>
      <w:r w:rsidRPr="00BE711A">
        <w:rPr>
          <w:rFonts w:ascii="仿宋" w:eastAsia="仿宋" w:hAnsi="仿宋"/>
          <w:color w:val="000000" w:themeColor="text1"/>
          <w:sz w:val="32"/>
          <w:szCs w:val="32"/>
        </w:rPr>
        <w:t>试验结论</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总结试验结果，分析对申请的功能主治所提供的信息，作出是否可支持进行临床试验的结论。</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8 </w:t>
      </w:r>
      <w:r w:rsidRPr="00BE711A">
        <w:rPr>
          <w:rFonts w:ascii="仿宋" w:eastAsia="仿宋" w:hAnsi="仿宋"/>
          <w:color w:val="000000" w:themeColor="text1"/>
          <w:sz w:val="32"/>
          <w:szCs w:val="32"/>
        </w:rPr>
        <w:t>个体数据</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提供单个动物性别、体重、给药情况、主要药效指标变化等。</w:t>
      </w:r>
    </w:p>
    <w:p w:rsidR="0099313D" w:rsidRPr="00BE711A" w:rsidRDefault="0099313D" w:rsidP="0099313D">
      <w:pPr>
        <w:tabs>
          <w:tab w:val="left" w:pos="2085"/>
          <w:tab w:val="center" w:pos="4535"/>
        </w:tabs>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9 </w:t>
      </w:r>
      <w:r w:rsidRPr="00BE711A">
        <w:rPr>
          <w:rFonts w:ascii="仿宋" w:eastAsia="仿宋" w:hAnsi="仿宋"/>
          <w:color w:val="000000" w:themeColor="text1"/>
          <w:sz w:val="32"/>
          <w:szCs w:val="32"/>
        </w:rPr>
        <w:t>参考文献</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列出所参考的文献。对于重要的对评价提供参考的重要文献（如特殊模型的制备方法），应提供参考文献全文。</w:t>
      </w:r>
    </w:p>
    <w:p w:rsidR="0099313D" w:rsidRPr="00BE711A" w:rsidRDefault="0099313D" w:rsidP="0099313D">
      <w:pPr>
        <w:adjustRightInd w:val="0"/>
        <w:snapToGrid w:val="0"/>
        <w:spacing w:line="360" w:lineRule="auto"/>
        <w:ind w:firstLineChars="198" w:firstLine="636"/>
        <w:rPr>
          <w:rFonts w:ascii="仿宋" w:eastAsia="仿宋" w:hAnsi="仿宋"/>
          <w:b/>
          <w:color w:val="000000" w:themeColor="text1"/>
          <w:sz w:val="32"/>
          <w:szCs w:val="32"/>
        </w:rPr>
      </w:pPr>
      <w:r w:rsidRPr="00BE711A">
        <w:rPr>
          <w:rFonts w:ascii="仿宋" w:eastAsia="仿宋" w:hAnsi="仿宋"/>
          <w:b/>
          <w:color w:val="000000" w:themeColor="text1"/>
          <w:sz w:val="32"/>
          <w:szCs w:val="32"/>
        </w:rPr>
        <w:t>模块3 毒理学模块</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创新药在进入人体试验之前，应进行相应的非临床安全性研究。非临床安全性研究包括：安全药理学试验，单次给药毒性试验，重复给药毒性试验，遗传毒性试验，生殖毒性试验，致癌性试验，依赖性，过敏性（局部、全身和光敏毒性）、溶血性和局部（血管、皮肤、粘膜、肌肉等）刺激性、依赖性等主要与局部、全身给药相关的特殊安全性试验资料和文献资料，其他毒性（如免疫毒性试验）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毒理学研究资料应列出试验设计思路、试验实施过程、试验结果及评价。</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撰写顺序如下：</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4.3.1 毒理学研究概述</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4.3.2毒理学受试物情况</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4.3.3单次给药毒性试验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4.3.4重复给药毒性试验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w:t>
      </w:r>
      <w:r w:rsidRPr="00BE711A">
        <w:rPr>
          <w:rFonts w:ascii="仿宋" w:eastAsia="仿宋" w:hAnsi="仿宋" w:hint="eastAsia"/>
          <w:color w:val="000000" w:themeColor="text1"/>
          <w:sz w:val="32"/>
          <w:szCs w:val="32"/>
        </w:rPr>
        <w:t>5</w:t>
      </w:r>
      <w:r w:rsidRPr="00BE711A">
        <w:rPr>
          <w:rFonts w:ascii="仿宋" w:eastAsia="仿宋" w:hAnsi="仿宋"/>
          <w:color w:val="000000" w:themeColor="text1"/>
          <w:sz w:val="32"/>
          <w:szCs w:val="32"/>
        </w:rPr>
        <w:t>过敏性、刺激性、溶血性等</w:t>
      </w:r>
      <w:r w:rsidRPr="00BE711A">
        <w:rPr>
          <w:rFonts w:ascii="仿宋" w:eastAsia="仿宋" w:hAnsi="仿宋" w:hint="eastAsia"/>
          <w:color w:val="000000" w:themeColor="text1"/>
          <w:sz w:val="32"/>
          <w:szCs w:val="32"/>
        </w:rPr>
        <w:t>主要与局部、全身给药相关的</w:t>
      </w:r>
      <w:r w:rsidRPr="00BE711A">
        <w:rPr>
          <w:rFonts w:ascii="仿宋" w:eastAsia="仿宋" w:hAnsi="仿宋"/>
          <w:color w:val="000000" w:themeColor="text1"/>
          <w:sz w:val="32"/>
          <w:szCs w:val="32"/>
        </w:rPr>
        <w:t>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w:t>
      </w:r>
      <w:r w:rsidRPr="00BE711A">
        <w:rPr>
          <w:rFonts w:ascii="仿宋" w:eastAsia="仿宋" w:hAnsi="仿宋" w:hint="eastAsia"/>
          <w:color w:val="000000" w:themeColor="text1"/>
          <w:sz w:val="32"/>
          <w:szCs w:val="32"/>
        </w:rPr>
        <w:t>6</w:t>
      </w:r>
      <w:r w:rsidRPr="00BE711A">
        <w:rPr>
          <w:rFonts w:ascii="仿宋" w:eastAsia="仿宋" w:hAnsi="仿宋"/>
          <w:color w:val="000000" w:themeColor="text1"/>
          <w:sz w:val="32"/>
          <w:szCs w:val="32"/>
        </w:rPr>
        <w:t>遗传毒性试验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4.3.7生殖毒性试验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w:t>
      </w:r>
      <w:r w:rsidRPr="00BE711A">
        <w:rPr>
          <w:rFonts w:ascii="仿宋" w:eastAsia="仿宋" w:hAnsi="仿宋" w:hint="eastAsia"/>
          <w:color w:val="000000" w:themeColor="text1"/>
          <w:sz w:val="32"/>
          <w:szCs w:val="32"/>
        </w:rPr>
        <w:t>8</w:t>
      </w:r>
      <w:r w:rsidRPr="00BE711A">
        <w:rPr>
          <w:rFonts w:ascii="仿宋" w:eastAsia="仿宋" w:hAnsi="仿宋"/>
          <w:color w:val="000000" w:themeColor="text1"/>
          <w:sz w:val="32"/>
          <w:szCs w:val="32"/>
        </w:rPr>
        <w:t>致癌性试验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4.3.</w:t>
      </w:r>
      <w:r w:rsidRPr="00BE711A">
        <w:rPr>
          <w:rFonts w:ascii="仿宋" w:eastAsia="仿宋" w:hAnsi="仿宋" w:hint="eastAsia"/>
          <w:color w:val="000000" w:themeColor="text1"/>
          <w:sz w:val="32"/>
          <w:szCs w:val="32"/>
        </w:rPr>
        <w:t>9</w:t>
      </w:r>
      <w:r w:rsidRPr="00BE711A">
        <w:rPr>
          <w:rFonts w:ascii="仿宋" w:eastAsia="仿宋" w:hAnsi="仿宋"/>
          <w:color w:val="000000" w:themeColor="text1"/>
          <w:sz w:val="32"/>
          <w:szCs w:val="32"/>
        </w:rPr>
        <w:t>其他毒理学</w:t>
      </w:r>
      <w:r w:rsidRPr="00BE711A">
        <w:rPr>
          <w:rFonts w:ascii="仿宋" w:eastAsia="仿宋" w:hAnsi="仿宋" w:hint="eastAsia"/>
          <w:color w:val="000000" w:themeColor="text1"/>
          <w:sz w:val="32"/>
          <w:szCs w:val="32"/>
        </w:rPr>
        <w:t>试验</w:t>
      </w:r>
    </w:p>
    <w:p w:rsidR="0099313D" w:rsidRPr="00BE711A" w:rsidRDefault="0099313D" w:rsidP="0099313D">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b/>
          <w:color w:val="000000" w:themeColor="text1"/>
          <w:sz w:val="32"/>
          <w:szCs w:val="32"/>
        </w:rPr>
        <w:t>模块4 非临床药代动力学模块</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非临床药代动力学研究是通过体外和动物体内的研究方法，揭示药物在体内的动态变化规律，获得药物的基本药代动力学参数，阐明药物的吸收、分布、代谢和排泄的过程和特征。</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报告撰写按照以下顺序进行：药代动力学概述、分析方法及验证报告、吸收试验、组织分布、血浆蛋白结合、排泄、代谢（体外代谢、体内代谢、可能的代谢机制分析）、药物代谢酶的诱导或抑制、药物相互作用、其他研究。</w:t>
      </w:r>
    </w:p>
    <w:p w:rsidR="00D2398B" w:rsidRPr="00BE711A" w:rsidRDefault="00D2398B" w:rsidP="005C0466">
      <w:pPr>
        <w:pStyle w:val="1"/>
        <w:adjustRightInd w:val="0"/>
        <w:snapToGrid w:val="0"/>
        <w:spacing w:before="0" w:after="0" w:line="360" w:lineRule="auto"/>
        <w:ind w:firstLineChars="196" w:firstLine="627"/>
        <w:rPr>
          <w:rFonts w:ascii="楷体" w:eastAsia="楷体" w:hAnsi="楷体"/>
          <w:b w:val="0"/>
          <w:color w:val="000000" w:themeColor="text1"/>
          <w:sz w:val="32"/>
          <w:szCs w:val="32"/>
        </w:rPr>
      </w:pPr>
      <w:r w:rsidRPr="00BE711A">
        <w:rPr>
          <w:rFonts w:ascii="楷体" w:eastAsia="楷体" w:hAnsi="楷体" w:hint="eastAsia"/>
          <w:b w:val="0"/>
          <w:color w:val="000000" w:themeColor="text1"/>
          <w:sz w:val="32"/>
          <w:szCs w:val="32"/>
        </w:rPr>
        <w:t>（三）临床研究</w:t>
      </w:r>
      <w:r w:rsidRPr="00BE711A">
        <w:rPr>
          <w:rFonts w:ascii="楷体" w:eastAsia="楷体" w:hAnsi="楷体"/>
          <w:b w:val="0"/>
          <w:color w:val="000000" w:themeColor="text1"/>
          <w:sz w:val="32"/>
          <w:szCs w:val="32"/>
        </w:rPr>
        <w:t>资料</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模块1</w:t>
      </w:r>
      <w:r w:rsidRPr="00BE711A">
        <w:rPr>
          <w:rFonts w:ascii="仿宋" w:eastAsia="仿宋" w:hAnsi="仿宋"/>
          <w:i w:val="0"/>
          <w:color w:val="000000" w:themeColor="text1"/>
          <w:sz w:val="32"/>
          <w:szCs w:val="32"/>
        </w:rPr>
        <w:t>立题目的与依据</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1.1品种概况</w:t>
      </w:r>
    </w:p>
    <w:p w:rsidR="00D2398B" w:rsidRPr="00BE711A" w:rsidRDefault="0099313D"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药品名称和注册分类。如有附加申请，需说明附加申请事项、理由及依据。</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 立题目的</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1.2.1拟定功能主治、适应症及临床定位</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新药一般用“功能主治”表述，天然药物新药一般用“适应症”表述。中药新药“功能”表述用语原则上应该符合中医表述习惯，“主治”一般应该有相应的中医证候或中医病机的表述或限定。有明确的中西医疾病者，应该根据临床研究的结果确定中西医疾病的合理表述。临床定位是指药物在拟定目标适应病证中预期的治疗作用，该作用应具有公认的临床价值。</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应提供拟定功能主治、适应症及临床定位的确定依据，包括但不限于文献分析、药理研究、前期临床研究结果等。经典名方还应提供古今文献对拟定功能主治的具体论述和相关表述的历史沿革及释义。</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1.2.2疾病概要、现有治疗手段、未解决的临床需求</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详细论述拟选择适应病证的病因、病机、治疗等研究现状及存在的主要问题。如涉及西医疾病，则需分别论述中西医理论对拟用于疾病和/或证候发病原因、发病机理的认识、国内外研究现状（包括如发病率、患病率、病死率、病残率等）及中西医治疗现状及存在的主要问题、未被满足的临床需求等。</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1.2.3同类药物国内外研究和上市情况，本品国内外上市情况，本品的特点及拟解决的问题</w:t>
      </w:r>
    </w:p>
    <w:p w:rsidR="00D2398B" w:rsidRPr="00BE711A" w:rsidRDefault="0099313D"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论述中医治疗拟用于疾病和/或证候的主要优势和特点并进行古今中医的治疗对比分析，与国内外已上市同类品种的比较，针对未被满足的临床需求，说明本品预期的安全性、有效性特点和拟解决的问题。</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还可以进行与处方治法、适应症接近的同类已上市品种循证医学评价。</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1.3立题依据</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1.3.1处方组成及标准</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提供申报品种处方组成、剂量、剂型、规格、折合日服生药总量、处方中各药材标准出处及折合日服生药量、与法定用量的比较、是否含有毒性药材及十八反、十九畏等配伍禁忌。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如处方中还有毒性药材，需特别明确毒性药材的主要毒性及日用量是否超出法定用量要求。</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如处方中含有贵细药材、濒危药材等，应提供资源分析及保证资源可持续利用的分析说明。</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新的提取物或有效</w:t>
      </w:r>
      <w:r w:rsidR="007E1F70">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制成的制剂，应说明</w:t>
      </w:r>
      <w:r w:rsidR="00D2398B" w:rsidRPr="00BE711A">
        <w:rPr>
          <w:rFonts w:ascii="仿宋" w:eastAsia="仿宋" w:hAnsi="仿宋" w:hint="eastAsia"/>
          <w:color w:val="000000" w:themeColor="text1"/>
          <w:sz w:val="32"/>
          <w:szCs w:val="32"/>
        </w:rPr>
        <w:t>新提取物</w:t>
      </w:r>
      <w:r w:rsidRPr="00BE711A">
        <w:rPr>
          <w:rFonts w:ascii="仿宋" w:eastAsia="仿宋" w:hAnsi="仿宋" w:hint="eastAsia"/>
          <w:color w:val="000000" w:themeColor="text1"/>
          <w:sz w:val="32"/>
          <w:szCs w:val="32"/>
        </w:rPr>
        <w:t>或有效</w:t>
      </w:r>
      <w:r w:rsidR="007E1F70">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制剂的临床拟用剂量的确定依据。</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如为进口申请，还应提供生产国家或者地区药品管理机构出具的允许药品上市销售及该药品生产企业符合药品生产质量管理规范的证明文件、公证文书以及出口国物种主管当局同意处方各组成的出口证明。</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1.3.2来源及历史沿革</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来源于古方的中药新药应提供原方最早出处（著作名称），来源著作所标注的原发明人或设计者、编著者、颁布的所处朝代或年代、颁布单位（注明是否为当时的官方机构）等；提供原文记载的各药物记载药量、原方功能主治、原方剂型、原文记载的处方药物煎服法及使用方法、适应人群的历史沿革，包括后世引用文献中被广泛应用的功用、主治证候或疾病等，原方剂型和/或拟上市后所采用的剂型之间的差异；说明申报品种与原处方组成药物及药物剂量是否存在差异（若药物组成有变化需说明依据）以及处方剂量换算依据，并说明申报品种剂量选择的合理性。需提供著作原文中各药物记载药量、拟研发处方药物的剂量、古今药量的换算关系及依据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来源于临床经验方的应说明处方的出处，原处方各药药量、功能主治、剂型、用法用量、疗程等，以及原处方临床使用过程中的应用、筛选或演变过程。</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其他来源的处方应参照上述情形说明处方出处和历史沿革。</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1.3.3理论阐述</w:t>
      </w:r>
    </w:p>
    <w:p w:rsidR="00D2398B" w:rsidRPr="00BE711A" w:rsidRDefault="00D2398B" w:rsidP="005C0466">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从组方所依据的理论说明申报品种功能主治或适应症与方中药物配伍关系。</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1.3.4处方合理性</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说明申报品种与已上市品种处方的比较情况，论证处方的合理性。</w:t>
      </w:r>
    </w:p>
    <w:p w:rsidR="0099313D" w:rsidRPr="00BE711A" w:rsidRDefault="0099313D" w:rsidP="0099313D">
      <w:pPr>
        <w:adjustRightInd w:val="0"/>
        <w:snapToGrid w:val="0"/>
        <w:spacing w:line="360" w:lineRule="auto"/>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如为创新药，还需说明处方的创新性和潜在的临床价值，处方中如含有贵细药材、濒危药材和毒性药材等，应论证使用的必要性和合理性；处方组成或所含成份与已上市药品类似的，如申报品种处方为已上市药品基础上进行处方加减化裁而来的，或已有由同类成份组成的有效提取物及其制剂上市的，或申报品种所含成份含有已上市的有效提取物等，应进行充分比较，提供充分依据以说明申报处方的合理性、与已上市药物相比可能具有的技术创新性、明显临床应用优势和特点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如为改良型新药，还需说明拟改良的合理性依据，与原研药相比可能具有的技术创新性和明显临床优势。</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如为同方类似药，还需说明参比药物的选择依据、比较与</w:t>
      </w:r>
      <w:r w:rsidR="00D2398B" w:rsidRPr="00BE711A">
        <w:rPr>
          <w:rFonts w:ascii="仿宋" w:eastAsia="仿宋" w:hAnsi="仿宋" w:hint="eastAsia"/>
          <w:color w:val="000000" w:themeColor="text1"/>
          <w:sz w:val="32"/>
          <w:szCs w:val="32"/>
        </w:rPr>
        <w:t>参比药物</w:t>
      </w:r>
      <w:r w:rsidRPr="00BE711A">
        <w:rPr>
          <w:rFonts w:ascii="仿宋" w:eastAsia="仿宋" w:hAnsi="仿宋" w:hint="eastAsia"/>
          <w:color w:val="000000" w:themeColor="text1"/>
          <w:sz w:val="32"/>
          <w:szCs w:val="32"/>
        </w:rPr>
        <w:t>的功能主治、日服生药量是否一致，与参比药物质量和安全性、有效性是否类似等。</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1.3.5处方专利说明</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提供申报品种处方、工艺、用途等的国内外专利及其权属状态的说明，以及对他人的专利不构成侵权的声明，并提供相关证明性资料和文件。</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1.4参考文献</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提供有关的参考文献全文，外文文献还应同时提供中文译本。</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模块2 人用经验</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2.1证明性文件</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提供申报品种既往临床应用的证明性文件。</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如来源于院内制剂的，需要提供院内制剂的批准文件及其质量标准等附件、院内制剂使用机构合法登记证明文件、批准后连续生产情况、使用范围及销售情况等。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如来源于名老中医临床经验的医疗机构协定处方，需要提供处方人资质的证明文件、处方使用的授权文件、使用机构合法登记证明文件、协定处方确定时间、连续使用情况、适用范围等证明性文件及支持文件。</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如有省部级、国家级科研立项资助的，还应提供相关证明性文件及结题验收证明。</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如为同方类似药，应提供参比药物的相关证明性文件，如药物批准证明文件等。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境外已上市品种，应简述原产国及全球范围申请注册上市的国家和地区（包括已上市、已撤市和申请未被批准的）监管部门对于本品的监管类别、方式、要求、临床使用规定、批准历史、变更情况、批准条件、撤市原因、未被批准原因及相关技术要求等。</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2.2既往临床应用情况概述</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提供申报品种既往临床应用的综述，包括申报品种相关文献综述和申报品种既往临床应用总结两部分，简述其有效性、安全性结果。</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2.3文献综述</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相关文献，包括历代古代文献综述（历代医家对处方临床应用经验的综合论述和分析，对其药物组成特点、临床适应症、临床使用注意，煎服法等等的论述）、现代文献综述（临床疗效文献评价，当代医家临床应用经验，临床适应症（疾病或证候）、疗效分析及处方使用方法等）。注意分析讨论文献中处方与申报品种之间的关系。</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2.4既往临床应用总结报告</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相关的临床应用的有效性、安全性总结，包括临床应用经验的总结报告和开展进行的各类临床试验报告等。总结报告应有主要研究者和负责单位的签字或盖章。具体撰写要求可参考《中药、天然药物临床试验报告的撰写原则》等相关技术要求、指导原则。</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如为已上市品种，还应提供对上市后各种渠道收集的安全性信息的总结。</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如为同方类似药，应提供参比药物经国家食品药品监督管理总局批准进行临床试验的总结资料。</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有境外开展的以注册上市为目的的临床试验，还应提供境外监管部门同意进行临床试验的证明性文件、临床试验计划与方案、境外进行所有临床研究的完整研究报告及附件以及监管部门对临床试验的审评意见及其中文译本。</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2.5人用经验对立题依据的支持情况评价</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评价现有申报品种相关文献和申报品种既往临床应用总结对于立题依据的支持情况。需要比较文献报道及既往临床应用与申报品种在药味组成、剂量、用法用量、功能主治以及制备方法等各个方面的异同，充分说明现有人用经验对于立题依据的支持情况。</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2.6参考文献</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提供有关的参考文献全文，外文文献还应同时提供中文译本。与申报品种密切相关的文献应有特殊标注。</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 xml:space="preserve">模块3 </w:t>
      </w:r>
      <w:r w:rsidRPr="00BE711A">
        <w:rPr>
          <w:rFonts w:ascii="仿宋" w:eastAsia="仿宋" w:hAnsi="仿宋"/>
          <w:i w:val="0"/>
          <w:color w:val="000000" w:themeColor="text1"/>
          <w:sz w:val="32"/>
          <w:szCs w:val="32"/>
        </w:rPr>
        <w:t>临床试验综述</w:t>
      </w:r>
      <w:r w:rsidRPr="00BE711A">
        <w:rPr>
          <w:rFonts w:ascii="仿宋" w:eastAsia="仿宋" w:hAnsi="仿宋" w:hint="eastAsia"/>
          <w:i w:val="0"/>
          <w:color w:val="000000" w:themeColor="text1"/>
          <w:sz w:val="32"/>
          <w:szCs w:val="32"/>
        </w:rPr>
        <w:t>资料</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3.1主要研究内容总结</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本部分内容为支持进入临床试验的所有与临床有关的理论与试验研究资料的简要介绍。应注意围绕适应病证，对处方合理性、创新性及临床试验的科学性、可行性进行简明扼要的论述。</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3.1.1命名依据</w:t>
      </w:r>
    </w:p>
    <w:p w:rsidR="00D2398B" w:rsidRPr="00BE711A" w:rsidRDefault="0099313D"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简述药品命名依据。</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3.1.2立题目的与依据</w:t>
      </w:r>
    </w:p>
    <w:p w:rsidR="00D2398B" w:rsidRPr="00BE711A" w:rsidRDefault="00D2398B" w:rsidP="005C0466">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简述拟选择适应病证的病因、病机、</w:t>
      </w:r>
      <w:r w:rsidR="0099313D" w:rsidRPr="00BE711A">
        <w:rPr>
          <w:rFonts w:ascii="仿宋" w:eastAsia="仿宋" w:hAnsi="仿宋" w:hint="eastAsia"/>
          <w:color w:val="000000" w:themeColor="text1"/>
          <w:sz w:val="32"/>
          <w:szCs w:val="32"/>
        </w:rPr>
        <w:t>治疗等研究现状及存在的主要问题；如涉及西医疾病，还应简述现代医学对发病原因、发病机理的认识以及现有治疗手段、未解决的临床需求。简述本品的特点及拟解决的问题和临床定位，本品国内外上市情况、同类药物国内外研究和上市情况</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处方来源、应用、筛选或演变过程，说明处方合理性依据。如按照中医理论组方，应简述处方中君、臣、佐、使及各自功用。如处方中含有毒性药材及十八反、十九畏等配伍禁忌，应明确。如为创新药，则需说明处方的创新性和临床价值；如为改良型新药，则需说明拟改良的合理性依据，与原研药相比可能具有的技术创新性和明显临床优势；如为同方类似药，则需说明原标准出处，比较现标准与原标准的功能主治、日用原料药量是否一致，与原研药质量和安全性、有效性是否类似。</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如有相关的人用经验，还应简述原临床适应病证、用法、用量、疗程、疗效特点、安全性情况以及文献报道情况、对立题依据的支持情况。</w:t>
      </w:r>
    </w:p>
    <w:p w:rsidR="00D2398B" w:rsidRPr="00BE711A" w:rsidRDefault="00D2398B" w:rsidP="005C0466">
      <w:pPr>
        <w:pStyle w:val="4"/>
        <w:adjustRightInd w:val="0"/>
        <w:snapToGrid w:val="0"/>
        <w:spacing w:before="0" w:after="0" w:line="360" w:lineRule="auto"/>
        <w:ind w:firstLineChars="196" w:firstLine="627"/>
        <w:rPr>
          <w:rFonts w:ascii="仿宋" w:eastAsia="仿宋" w:hAnsi="仿宋"/>
          <w:b w:val="0"/>
          <w:color w:val="000000" w:themeColor="text1"/>
          <w:sz w:val="32"/>
          <w:szCs w:val="32"/>
        </w:rPr>
      </w:pPr>
      <w:r w:rsidRPr="00BE711A">
        <w:rPr>
          <w:rFonts w:ascii="仿宋" w:eastAsia="仿宋" w:hAnsi="仿宋"/>
          <w:b w:val="0"/>
          <w:color w:val="000000" w:themeColor="text1"/>
          <w:sz w:val="32"/>
          <w:szCs w:val="32"/>
        </w:rPr>
        <w:t>3.1.3临床试验计划与方案</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计划应明确拟进行的临床试验各期的试验目的，概述试验方案要点，以反映临床试验的整体思路，需要关注临床试验方案的科学性和对安全性风险的控制，保障受试者的安全。以下仅提供了Ⅰ期人体耐受性试验和Ⅱ期临床试验方案综述格式和内容撰写要求。</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Ⅰ期人体耐受性试验方案需简述试验目的，受试者选择，主要试验方法，明确单次给药初始剂量、最大剂量、剂量梯度及确定依据，多次给药组组别设置、剂量、给药方法、给药时间确定的原则和方法，说明终止指标、观测指标、观测时点，预计可能出现的不良反应等。</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Ⅱ期临床试验方案需根据试验目的和试验具体内容撰写。如存在多个适应病证，应分别撰写；对于同一适应病证，如存在针对不同试验目的设计的多个试验，也应分别撰写。需要简述试验目的，纳入标准和排除标准的关键内容，诊断标准出处或依据，临床试验设计方法（例如假设检验类别、随机化方法、盲法水平、样本含量确定方法、对照药物及选择依据、进行剂量研究应说明不同剂量设置依据等），数据管理与统计学分析的原则，试验药物和对照药物的给药途径、剂量、给药次数、疗程和有关合并用药的规定，明确是否进行随访及相关规定，明确主要疗效指标和次要疗效指标，安全性指标，可能出现的不良反应，疗效评价方法及依据等。</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3.2分析与评价</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处方和适应病证为关注重点，从立题目的、立题依据、临床试验计划与方案的合理性和可行性等方面对申请注册药物进行客观的综合分析与评价。应特别关注与已上市用于相同适应病证的品种比较、申报品种与已上市品种处方的比较情况，本品的临床定位、优点、特点及开发意义和价值。申报品种组成与拟选择适应病证病因、病机、治法之间的对应关系。所述结论应来源于文献资料和前期已有的研究结果，应具体、客观、具有逻辑性。关注临床试验方案的科学性和对安全性风险的控制，是否参考了药学、药效学、毒理学试验结果及先期临床研究结果，是否符合法规要求、伦理要求和临床实际。</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模块4风险受益评估</w:t>
      </w:r>
    </w:p>
    <w:p w:rsidR="0099313D" w:rsidRPr="00BE711A" w:rsidRDefault="0099313D" w:rsidP="0099313D">
      <w:pPr>
        <w:adjustRightInd w:val="0"/>
        <w:snapToGrid w:val="0"/>
        <w:spacing w:line="360" w:lineRule="auto"/>
        <w:ind w:firstLine="48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风险/受益评估，一般是指受试者使用受试药物以后所能获得的治疗方面的受益与所承担的风险之间平衡的把握，应该充分考虑临床价值在风险/受益评估中的重要性，以评价其是否具有上市价值。</w:t>
      </w:r>
    </w:p>
    <w:p w:rsidR="0099313D" w:rsidRPr="00BE711A" w:rsidRDefault="0099313D" w:rsidP="0099313D">
      <w:pPr>
        <w:adjustRightInd w:val="0"/>
        <w:snapToGrid w:val="0"/>
        <w:spacing w:line="360" w:lineRule="auto"/>
        <w:ind w:firstLine="48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受益主要体现在所治疗疾病的病情程度的改善，疾病持续时间的缩短，生命维持时间的延长和生存质量的提高等方面。风险主要包括不良反应的类型、严重程度、持续时间及发生频率等。</w:t>
      </w:r>
    </w:p>
    <w:p w:rsidR="0099313D" w:rsidRPr="00BE711A" w:rsidRDefault="0099313D" w:rsidP="0099313D">
      <w:pPr>
        <w:adjustRightInd w:val="0"/>
        <w:snapToGrid w:val="0"/>
        <w:spacing w:line="360" w:lineRule="auto"/>
        <w:ind w:firstLine="48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对于临床试验申请，申请人应基于方案评估现有风险控制措施能否控制受试者风险。</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模块5 研究计划及方案</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5.1 临床试验计划</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计划应反映临床试验的整体思路及实施方法。药物临床试验是一个有逻辑、有步骤的过程，早期试验结果应用于指导后期临床试验设计。本资料应明确拟进行的临床试验各期的试验目的，概述试验方案要点，以反映临床试验的整体思路。</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5.2 临床试验方案</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研究方案应对拟定的适应症、用法用量等临床试验的重要内容进行详细描述，并有所报送的研究资料支持。临床试验方案应科学、完整，并有对与拟定试验的潜在风险和受益相关的非临床和临床资料进行的重要分析的综合性摘要。鼓励申请人提供的临床试验方案事先通过伦理委员会和科学委员会审查。</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5.3临床研究者手册</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olor w:val="000000" w:themeColor="text1"/>
          <w:sz w:val="32"/>
          <w:szCs w:val="32"/>
        </w:rPr>
        <w:t>是指所申请药物已有的临床试验资料和非临床试验资料的摘要汇编，目的是向研究者和参与试验的其他人员提供资料，帮助他们了解试验药物的特性和临床试验方案。研究者手册应当简明、客观。</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5.4数据管理计划</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是指由临床试验的数据管理人员依据临床试验方案书写的一份详细、全面地规定并记录临床试验的数据管理任务的独立文件，内容包括人员角色、工作内容、操作规范等。</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5.5统计分析计划</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是指包括试验涉及的全部统计学考虑的一份独立文件，应比试验方案中描述的分析要点具有更多技术细节，且具有实际的可操作性</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5.6知情同意书样稿</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鼓励申请人提供知情同意书样稿。</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5.7伦理委员会批准件</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鼓励申请人提供的临床试验方案事先通过伦理委员会审查。</w:t>
      </w:r>
    </w:p>
    <w:p w:rsidR="0099313D" w:rsidRPr="00BE711A" w:rsidRDefault="0099313D" w:rsidP="0099313D">
      <w:pPr>
        <w:pStyle w:val="3"/>
        <w:adjustRightInd w:val="0"/>
        <w:snapToGrid w:val="0"/>
        <w:spacing w:before="0" w:after="0" w:line="360" w:lineRule="auto"/>
        <w:ind w:firstLineChars="196" w:firstLine="63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5.8科学委员会审查报告</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鼓励申请人建立科学委员会，对品种研发过程及结果等进行全面审核，保障数据的科学性、完整性和真实性。申请人应一并提交对研究资料的自查报告。</w:t>
      </w:r>
    </w:p>
    <w:p w:rsidR="0099313D" w:rsidRPr="00BE711A" w:rsidRDefault="0099313D" w:rsidP="0099313D">
      <w:pPr>
        <w:pStyle w:val="2"/>
        <w:adjustRightInd w:val="0"/>
        <w:snapToGrid w:val="0"/>
        <w:spacing w:before="0" w:after="0" w:line="360" w:lineRule="auto"/>
        <w:ind w:firstLineChars="196" w:firstLine="630"/>
        <w:rPr>
          <w:rFonts w:ascii="仿宋" w:eastAsia="仿宋" w:hAnsi="仿宋"/>
          <w:i w:val="0"/>
          <w:color w:val="000000" w:themeColor="text1"/>
          <w:sz w:val="32"/>
          <w:szCs w:val="32"/>
        </w:rPr>
      </w:pPr>
      <w:r w:rsidRPr="00BE711A">
        <w:rPr>
          <w:rFonts w:ascii="仿宋" w:eastAsia="仿宋" w:hAnsi="仿宋" w:hint="eastAsia"/>
          <w:i w:val="0"/>
          <w:color w:val="000000" w:themeColor="text1"/>
          <w:sz w:val="32"/>
          <w:szCs w:val="32"/>
        </w:rPr>
        <w:t>模块6药品说明书及包装、标签</w:t>
      </w:r>
    </w:p>
    <w:p w:rsidR="0099313D" w:rsidRPr="00BE711A" w:rsidRDefault="0099313D" w:rsidP="0099313D">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请人应按照有关规定起草药品说明书样稿，撰写说明书各项内容的起草说明，并提供有关安全性和有效性等方面的最新文献。鼓励申请人在申请临床试验时根据申报品种的处方特点、既往人用经验、拟定的临床定位等撰写药品说明书。</w:t>
      </w:r>
    </w:p>
    <w:p w:rsidR="00202B78" w:rsidRPr="00BE711A" w:rsidRDefault="00202B78" w:rsidP="00202B78">
      <w:pPr>
        <w:adjustRightInd w:val="0"/>
        <w:snapToGrid w:val="0"/>
        <w:spacing w:line="360" w:lineRule="auto"/>
        <w:ind w:firstLineChars="200" w:firstLine="640"/>
        <w:rPr>
          <w:rFonts w:ascii="黑体" w:eastAsia="黑体" w:hAnsi="黑体" w:cs="Arial"/>
          <w:color w:val="000000" w:themeColor="text1"/>
          <w:sz w:val="32"/>
          <w:szCs w:val="32"/>
        </w:rPr>
      </w:pPr>
      <w:r w:rsidRPr="00BE711A">
        <w:rPr>
          <w:rFonts w:ascii="楷体" w:eastAsia="楷体" w:hAnsi="楷体" w:cs="Arial" w:hint="eastAsia"/>
          <w:color w:val="000000" w:themeColor="text1"/>
          <w:sz w:val="32"/>
          <w:szCs w:val="32"/>
        </w:rPr>
        <w:t>（四）申报资料撰写说明</w:t>
      </w:r>
    </w:p>
    <w:p w:rsidR="00202B78" w:rsidRPr="00BE711A" w:rsidRDefault="00202B78"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本申报资料项目及要求适用于中药、天然药物创新药、改良型新药、经典名方、同方类似药以及进口药。申请人需要按照上述格式和技术要求整理、提交研究资料，并需注意基于不同注册分类、不同申报阶段的要求提供相应资料。</w:t>
      </w:r>
      <w:r w:rsidR="002E327D" w:rsidRPr="00BE711A">
        <w:rPr>
          <w:rFonts w:ascii="仿宋" w:eastAsia="仿宋" w:hAnsi="仿宋" w:hint="eastAsia"/>
          <w:color w:val="000000" w:themeColor="text1"/>
          <w:sz w:val="32"/>
          <w:szCs w:val="32"/>
        </w:rPr>
        <w:t>申报资料的格式、目录及项目编号不能改变，对应项目无相关信息或研究资料，项目编号和名称也应保留，可在项下注明“无相关研究内容”或“不适用”。</w:t>
      </w:r>
      <w:r w:rsidR="00D2398B" w:rsidRPr="00BE711A">
        <w:rPr>
          <w:rFonts w:ascii="仿宋" w:eastAsia="仿宋" w:hAnsi="仿宋" w:hint="eastAsia"/>
          <w:color w:val="000000" w:themeColor="text1"/>
          <w:sz w:val="32"/>
          <w:szCs w:val="32"/>
        </w:rPr>
        <w:t>由于中药、天然药物的多样性和复杂性，在申报时，应当结合具体品种的特点进行必要的相应研究。如果申请人要求减免资料，应当充分说明理由。申报资料的撰写还可参考相关法规、技术要求及指导原则的相关规定。</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hint="eastAsia"/>
          <w:color w:val="000000" w:themeColor="text1"/>
          <w:sz w:val="32"/>
          <w:szCs w:val="32"/>
        </w:rPr>
        <w:t>2、</w:t>
      </w:r>
      <w:r w:rsidRPr="00BE711A">
        <w:rPr>
          <w:rFonts w:ascii="仿宋" w:eastAsia="仿宋" w:hAnsi="仿宋" w:cstheme="majorBidi" w:hint="eastAsia"/>
          <w:color w:val="000000" w:themeColor="text1"/>
          <w:sz w:val="32"/>
          <w:szCs w:val="32"/>
        </w:rPr>
        <w:t>同方类似药按与原研药质量和疗效一致的原则开展研究。未能与原研药进行对比研究的，应按照创新药的技术要求开展研究。药学研究未达到与原研药一致性要求的，不应再进行其他研究。</w:t>
      </w:r>
    </w:p>
    <w:p w:rsidR="007C6517" w:rsidRPr="00BE711A" w:rsidRDefault="007C6517"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3、</w:t>
      </w:r>
      <w:r w:rsidRPr="00BE711A">
        <w:rPr>
          <w:rFonts w:ascii="仿宋" w:eastAsia="仿宋" w:hAnsi="仿宋" w:hint="eastAsia"/>
          <w:color w:val="000000" w:themeColor="text1"/>
          <w:sz w:val="32"/>
          <w:szCs w:val="32"/>
        </w:rPr>
        <w:t>进口申请提供的生产国家或者地区政府证明文件及全部技术资料应当是中文本并附原文。</w:t>
      </w:r>
    </w:p>
    <w:p w:rsidR="00202B78" w:rsidRPr="00BE711A" w:rsidRDefault="007C6517"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cstheme="majorBidi" w:hint="eastAsia"/>
          <w:color w:val="000000" w:themeColor="text1"/>
          <w:sz w:val="32"/>
          <w:szCs w:val="32"/>
        </w:rPr>
        <w:t>4</w:t>
      </w:r>
      <w:r w:rsidR="00202B78" w:rsidRPr="00BE711A">
        <w:rPr>
          <w:rFonts w:ascii="仿宋" w:eastAsia="仿宋" w:hAnsi="仿宋" w:cstheme="majorBidi" w:hint="eastAsia"/>
          <w:color w:val="000000" w:themeColor="text1"/>
          <w:sz w:val="32"/>
          <w:szCs w:val="32"/>
        </w:rPr>
        <w:t>、</w:t>
      </w:r>
      <w:r w:rsidR="00202B78" w:rsidRPr="00BE711A">
        <w:rPr>
          <w:rFonts w:ascii="仿宋" w:eastAsia="仿宋" w:hAnsi="仿宋" w:hint="eastAsia"/>
          <w:color w:val="000000" w:themeColor="text1"/>
          <w:sz w:val="32"/>
          <w:szCs w:val="32"/>
        </w:rPr>
        <w:t>药学申报资料撰写说明</w:t>
      </w:r>
    </w:p>
    <w:p w:rsidR="00202B78" w:rsidRPr="00BE711A" w:rsidRDefault="005D5027"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202B78" w:rsidRPr="00BE711A">
        <w:rPr>
          <w:rFonts w:ascii="仿宋" w:eastAsia="仿宋" w:hAnsi="仿宋" w:hint="eastAsia"/>
          <w:color w:val="000000" w:themeColor="text1"/>
          <w:sz w:val="32"/>
          <w:szCs w:val="32"/>
        </w:rPr>
        <w:t>申请人需注意基于不同申报阶段的要求提供相应</w:t>
      </w:r>
      <w:r w:rsidR="00C23B72" w:rsidRPr="00BE711A">
        <w:rPr>
          <w:rFonts w:ascii="仿宋" w:eastAsia="仿宋" w:hAnsi="仿宋" w:hint="eastAsia"/>
          <w:color w:val="000000" w:themeColor="text1"/>
          <w:sz w:val="32"/>
          <w:szCs w:val="32"/>
        </w:rPr>
        <w:t>药学研究</w:t>
      </w:r>
      <w:r w:rsidR="00202B78" w:rsidRPr="00BE711A">
        <w:rPr>
          <w:rFonts w:ascii="仿宋" w:eastAsia="仿宋" w:hAnsi="仿宋" w:hint="eastAsia"/>
          <w:color w:val="000000" w:themeColor="text1"/>
          <w:sz w:val="32"/>
          <w:szCs w:val="32"/>
        </w:rPr>
        <w:t>资料。</w:t>
      </w:r>
    </w:p>
    <w:p w:rsidR="00202B78" w:rsidRPr="00BE711A" w:rsidRDefault="005D5027"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202B78" w:rsidRPr="00BE711A">
        <w:rPr>
          <w:rFonts w:ascii="仿宋" w:eastAsia="仿宋" w:hAnsi="仿宋" w:hint="eastAsia"/>
          <w:color w:val="000000" w:themeColor="text1"/>
          <w:sz w:val="32"/>
          <w:szCs w:val="32"/>
        </w:rPr>
        <w:t>模块1分阶段要求</w:t>
      </w:r>
    </w:p>
    <w:p w:rsidR="00202B78" w:rsidRPr="00BE711A" w:rsidRDefault="00202B78"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申请临床试验前，应明确药材的基原及药用部位，了解是否含濒危药材。</w:t>
      </w:r>
    </w:p>
    <w:p w:rsidR="00202B78" w:rsidRPr="00BE711A" w:rsidRDefault="00202B78"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Ⅱ期临床试验前及实施期间，应对处方中药材的产地、采收期、产地加工及不同</w:t>
      </w:r>
      <w:r w:rsidR="00F86C66" w:rsidRPr="00BE711A">
        <w:rPr>
          <w:rFonts w:ascii="仿宋" w:eastAsia="仿宋" w:hAnsi="仿宋" w:hint="eastAsia"/>
          <w:color w:val="000000" w:themeColor="text1"/>
          <w:sz w:val="32"/>
          <w:szCs w:val="32"/>
        </w:rPr>
        <w:t>生长年限</w:t>
      </w:r>
      <w:r w:rsidRPr="00BE711A">
        <w:rPr>
          <w:rFonts w:ascii="仿宋" w:eastAsia="仿宋" w:hAnsi="仿宋" w:hint="eastAsia"/>
          <w:color w:val="000000" w:themeColor="text1"/>
          <w:sz w:val="32"/>
          <w:szCs w:val="32"/>
        </w:rPr>
        <w:t>药材的质量差异进行系统研究或文献研究，为确定保证药材质量</w:t>
      </w:r>
      <w:r w:rsidR="00E54E89" w:rsidRPr="00BE711A">
        <w:rPr>
          <w:rFonts w:ascii="仿宋" w:eastAsia="仿宋" w:hAnsi="仿宋" w:hint="eastAsia"/>
          <w:color w:val="000000" w:themeColor="text1"/>
          <w:sz w:val="32"/>
          <w:szCs w:val="32"/>
        </w:rPr>
        <w:t>一致</w:t>
      </w:r>
      <w:r w:rsidRPr="00BE711A">
        <w:rPr>
          <w:rFonts w:ascii="仿宋" w:eastAsia="仿宋" w:hAnsi="仿宋" w:hint="eastAsia"/>
          <w:color w:val="000000" w:themeColor="text1"/>
          <w:sz w:val="32"/>
          <w:szCs w:val="32"/>
        </w:rPr>
        <w:t>的方法提供依据；提供药材的资源评估报告。</w:t>
      </w:r>
    </w:p>
    <w:p w:rsidR="00202B78" w:rsidRPr="00BE711A" w:rsidRDefault="00202B78"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Ⅲ期临床试验前，应确定Ⅲ期临床试验样品制备用药材的基原、产地、采收期、产地加工及质量要求等；开展药材可持续利用研究。</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2</w:t>
      </w:r>
      <w:r w:rsidR="005D5027" w:rsidRPr="00BE711A">
        <w:rPr>
          <w:rFonts w:ascii="仿宋" w:eastAsia="仿宋" w:hAnsi="仿宋" w:cstheme="majorBidi" w:hint="eastAsia"/>
          <w:color w:val="000000" w:themeColor="text1"/>
          <w:kern w:val="0"/>
          <w:sz w:val="32"/>
          <w:szCs w:val="32"/>
        </w:rPr>
        <w:t>）</w:t>
      </w:r>
      <w:r w:rsidRPr="00BE711A">
        <w:rPr>
          <w:rFonts w:ascii="仿宋" w:eastAsia="仿宋" w:hAnsi="仿宋" w:cstheme="majorBidi" w:hint="eastAsia"/>
          <w:color w:val="000000" w:themeColor="text1"/>
          <w:kern w:val="0"/>
          <w:sz w:val="32"/>
          <w:szCs w:val="32"/>
        </w:rPr>
        <w:t>模块2分阶段要求</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kern w:val="0"/>
          <w:sz w:val="32"/>
          <w:szCs w:val="32"/>
        </w:rPr>
        <w:t>申请临床试验前，应明确处方饮片的炮制方法。</w:t>
      </w:r>
      <w:r w:rsidRPr="00BE711A">
        <w:rPr>
          <w:rFonts w:ascii="仿宋" w:eastAsia="仿宋" w:hAnsi="仿宋" w:cstheme="majorBidi" w:hint="eastAsia"/>
          <w:color w:val="000000" w:themeColor="text1"/>
          <w:sz w:val="32"/>
          <w:szCs w:val="32"/>
        </w:rPr>
        <w:t>3</w:t>
      </w:r>
      <w:r w:rsidR="005D5027" w:rsidRPr="00BE711A">
        <w:rPr>
          <w:rFonts w:ascii="仿宋" w:eastAsia="仿宋" w:hAnsi="仿宋" w:cstheme="majorBidi" w:hint="eastAsia"/>
          <w:color w:val="000000" w:themeColor="text1"/>
          <w:sz w:val="32"/>
          <w:szCs w:val="32"/>
        </w:rPr>
        <w:t>）</w:t>
      </w:r>
      <w:r w:rsidRPr="00BE711A">
        <w:rPr>
          <w:rFonts w:ascii="仿宋" w:eastAsia="仿宋" w:hAnsi="仿宋" w:cstheme="majorBidi" w:hint="eastAsia"/>
          <w:color w:val="000000" w:themeColor="text1"/>
          <w:sz w:val="32"/>
          <w:szCs w:val="32"/>
        </w:rPr>
        <w:t>模块3分阶段要求</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申请临床试验前，应研究确定工艺路线、</w:t>
      </w:r>
      <w:r w:rsidR="008C1A75" w:rsidRPr="00BE711A">
        <w:rPr>
          <w:rFonts w:ascii="仿宋" w:eastAsia="仿宋" w:hAnsi="仿宋" w:cstheme="majorBidi" w:hint="eastAsia"/>
          <w:color w:val="000000" w:themeColor="text1"/>
          <w:sz w:val="32"/>
          <w:szCs w:val="32"/>
        </w:rPr>
        <w:t>主要工艺</w:t>
      </w:r>
      <w:r w:rsidRPr="00BE711A">
        <w:rPr>
          <w:rFonts w:ascii="仿宋" w:eastAsia="仿宋" w:hAnsi="仿宋" w:cstheme="majorBidi" w:hint="eastAsia"/>
          <w:color w:val="000000" w:themeColor="text1"/>
          <w:sz w:val="32"/>
          <w:szCs w:val="32"/>
        </w:rPr>
        <w:t>参数，确定剂型，完成工艺的小试、中试。</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Ⅱ期临床试验前及实施期间</w:t>
      </w:r>
      <w:r w:rsidR="00D91B45" w:rsidRPr="00BE711A">
        <w:rPr>
          <w:rFonts w:ascii="仿宋" w:eastAsia="仿宋" w:hAnsi="仿宋" w:cstheme="majorBidi" w:hint="eastAsia"/>
          <w:color w:val="000000" w:themeColor="text1"/>
          <w:kern w:val="0"/>
          <w:sz w:val="32"/>
          <w:szCs w:val="32"/>
        </w:rPr>
        <w:t>，应确定药材前处理的方法及条件；</w:t>
      </w:r>
      <w:r w:rsidRPr="00BE711A">
        <w:rPr>
          <w:rFonts w:ascii="仿宋" w:eastAsia="仿宋" w:hAnsi="仿宋" w:cstheme="majorBidi" w:hint="eastAsia"/>
          <w:color w:val="000000" w:themeColor="text1"/>
          <w:kern w:val="0"/>
          <w:sz w:val="32"/>
          <w:szCs w:val="32"/>
        </w:rPr>
        <w:t>应进一步研究确定工艺参数、制剂处方、成型工艺，完成工艺放大研究；</w:t>
      </w:r>
      <w:r w:rsidR="00D2398B" w:rsidRPr="00BE711A">
        <w:rPr>
          <w:rFonts w:ascii="仿宋" w:eastAsia="仿宋" w:hAnsi="仿宋" w:cstheme="majorBidi" w:hint="eastAsia"/>
          <w:color w:val="000000" w:themeColor="text1"/>
          <w:kern w:val="0"/>
          <w:sz w:val="32"/>
          <w:szCs w:val="32"/>
        </w:rPr>
        <w:t>如工艺参数需根据常规生产的要求进行调整，或根据临床试验需要调整剂型、规格，应进行相应研究，必要时应提出补充申请。</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Ⅲ期临床试验前，应完成工艺验证等研究，基本确定生产工艺规程</w:t>
      </w:r>
      <w:r w:rsidR="0099686B" w:rsidRPr="00BE711A">
        <w:rPr>
          <w:rFonts w:ascii="仿宋" w:eastAsia="仿宋" w:hAnsi="仿宋" w:cstheme="majorBidi" w:hint="eastAsia"/>
          <w:color w:val="000000" w:themeColor="text1"/>
          <w:kern w:val="0"/>
          <w:sz w:val="32"/>
          <w:szCs w:val="32"/>
        </w:rPr>
        <w:t>、生产过程中质量控制方法</w:t>
      </w:r>
      <w:r w:rsidRPr="00BE711A">
        <w:rPr>
          <w:rFonts w:ascii="仿宋" w:eastAsia="仿宋" w:hAnsi="仿宋" w:cstheme="majorBidi" w:hint="eastAsia"/>
          <w:color w:val="000000" w:themeColor="text1"/>
          <w:kern w:val="0"/>
          <w:sz w:val="32"/>
          <w:szCs w:val="32"/>
        </w:rPr>
        <w:t>和“生产现场检查用生产工艺”；Ⅲ期临床试验用样品的制备过程有完整的记录，包括所用药材、饮片、中间体的质量检验报告等相关详细资料。</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4</w:t>
      </w:r>
      <w:r w:rsidR="005D5027" w:rsidRPr="00BE711A">
        <w:rPr>
          <w:rFonts w:ascii="仿宋" w:eastAsia="仿宋" w:hAnsi="仿宋" w:cstheme="majorBidi" w:hint="eastAsia"/>
          <w:color w:val="000000" w:themeColor="text1"/>
          <w:sz w:val="32"/>
          <w:szCs w:val="32"/>
        </w:rPr>
        <w:t>）</w:t>
      </w:r>
      <w:r w:rsidRPr="00BE711A">
        <w:rPr>
          <w:rFonts w:ascii="仿宋" w:eastAsia="仿宋" w:hAnsi="仿宋" w:cstheme="majorBidi" w:hint="eastAsia"/>
          <w:color w:val="000000" w:themeColor="text1"/>
          <w:sz w:val="32"/>
          <w:szCs w:val="32"/>
        </w:rPr>
        <w:t>模块4分阶段要求</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申请临床试验前，应建立初步的质量标准，对毒性成份进行有效控制。</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Ⅱ期临床实验前及实施期间，应研究完善质量标准，提高标准的可控性，探索质量标准中的质控指标与临床安全性及有效性的关联。</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Ⅲ期临床试验前，应研究完善质量标准，提高标准的可控性，尽可能将质量标准中的质控指标与临床安全性及有效性的关联。</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5</w:t>
      </w:r>
      <w:r w:rsidR="005D5027" w:rsidRPr="00BE711A">
        <w:rPr>
          <w:rFonts w:ascii="仿宋" w:eastAsia="仿宋" w:hAnsi="仿宋" w:cstheme="majorBidi" w:hint="eastAsia"/>
          <w:color w:val="000000" w:themeColor="text1"/>
          <w:sz w:val="32"/>
          <w:szCs w:val="32"/>
        </w:rPr>
        <w:t>）</w:t>
      </w:r>
      <w:r w:rsidRPr="00BE711A">
        <w:rPr>
          <w:rFonts w:ascii="仿宋" w:eastAsia="仿宋" w:hAnsi="仿宋" w:cstheme="majorBidi" w:hint="eastAsia"/>
          <w:color w:val="000000" w:themeColor="text1"/>
          <w:sz w:val="32"/>
          <w:szCs w:val="32"/>
        </w:rPr>
        <w:t>模块5分阶段要求</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申请临床试验前，应完成初步的稳定性研究。</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Ⅱ期临床实验前及实施期间，稳定性研究应支持临床期间样品的稳定性。</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kern w:val="0"/>
          <w:sz w:val="32"/>
          <w:szCs w:val="32"/>
        </w:rPr>
      </w:pPr>
      <w:r w:rsidRPr="00BE711A">
        <w:rPr>
          <w:rFonts w:ascii="仿宋" w:eastAsia="仿宋" w:hAnsi="仿宋" w:cstheme="majorBidi" w:hint="eastAsia"/>
          <w:color w:val="000000" w:themeColor="text1"/>
          <w:kern w:val="0"/>
          <w:sz w:val="32"/>
          <w:szCs w:val="32"/>
        </w:rPr>
        <w:t>Ⅲ期临床试验前，应以能够反映药品质量的指标继续进行稳定性考察。</w:t>
      </w:r>
    </w:p>
    <w:p w:rsidR="00202B78" w:rsidRPr="00BE711A" w:rsidRDefault="005D5027" w:rsidP="00202B78">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cstheme="majorBidi" w:hint="eastAsia"/>
          <w:color w:val="000000" w:themeColor="text1"/>
          <w:sz w:val="32"/>
          <w:szCs w:val="32"/>
        </w:rPr>
        <w:t>（2）</w:t>
      </w:r>
      <w:r w:rsidR="00202B78" w:rsidRPr="00BE711A">
        <w:rPr>
          <w:rFonts w:ascii="仿宋" w:eastAsia="仿宋" w:hAnsi="仿宋" w:cstheme="majorBidi" w:hint="eastAsia"/>
          <w:color w:val="000000" w:themeColor="text1"/>
          <w:sz w:val="32"/>
          <w:szCs w:val="32"/>
        </w:rPr>
        <w:t>应基于不同申报阶段撰写相应的</w:t>
      </w:r>
      <w:r w:rsidR="00202B78" w:rsidRPr="00BE711A">
        <w:rPr>
          <w:rFonts w:ascii="仿宋" w:eastAsia="仿宋" w:hAnsi="仿宋" w:hint="eastAsia"/>
          <w:color w:val="000000" w:themeColor="text1"/>
          <w:sz w:val="32"/>
          <w:szCs w:val="32"/>
        </w:rPr>
        <w:t>药学研究资料总结报告。药学研究资料总结报告的信息是基于申报资料的抽提，各项内容和数据应与申报资料保持一致。</w:t>
      </w:r>
    </w:p>
    <w:p w:rsidR="00202B78" w:rsidRPr="00BE711A" w:rsidRDefault="005D5027"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（3）</w:t>
      </w:r>
      <w:r w:rsidR="00202B78" w:rsidRPr="00BE711A">
        <w:rPr>
          <w:rFonts w:ascii="仿宋" w:eastAsia="仿宋" w:hAnsi="仿宋" w:cstheme="majorBidi"/>
          <w:color w:val="000000" w:themeColor="text1"/>
          <w:sz w:val="32"/>
          <w:szCs w:val="32"/>
        </w:rPr>
        <w:t>药品注册申报资料所附的色谱数据和图谱的纸面文件可参照原国家食品药品监督管理局药品审评中心发布的《药品研究色谱数据工作站及色谱数据管理要求（一）》的相关内容准备，建议对每项申报资料所附图谱前面建立交叉索引表，说明图谱编号、申报资料中所在页码、图谱的试验内容。</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color w:val="000000" w:themeColor="text1"/>
          <w:sz w:val="32"/>
          <w:szCs w:val="32"/>
        </w:rPr>
        <w:t>用于准备药品注册申报资料的色谱数据的纸面文件应采用色谱数据工作站自动形成的输出文件形式，内容应包括如下相关信息：</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color w:val="000000" w:themeColor="text1"/>
          <w:sz w:val="32"/>
          <w:szCs w:val="32"/>
        </w:rPr>
        <w:t>①标明使用的色谱数据工作站，并保留色谱数据工作站固有的色谱图谱头信息，包括：实验者、试验内容、进样时间、运行时间等，进样时间（指injection time）精确到秒，对于软件本身使用 “acquired time”“作样时间”“试验时间”等含糊表述的，需说明是否就是进样时间。</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color w:val="000000" w:themeColor="text1"/>
          <w:sz w:val="32"/>
          <w:szCs w:val="32"/>
        </w:rPr>
        <w:t>②应带有存盘路径的数据文件名。这是原始性、追溯性的关键信息，文件夹和文件名的命名应合理、规范和便于图谱的整理查阅。</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 xml:space="preserve">③ </w:t>
      </w:r>
      <w:r w:rsidRPr="00BE711A">
        <w:rPr>
          <w:rFonts w:ascii="仿宋" w:eastAsia="仿宋" w:hAnsi="仿宋" w:cstheme="majorBidi"/>
          <w:color w:val="000000" w:themeColor="text1"/>
          <w:sz w:val="32"/>
          <w:szCs w:val="32"/>
        </w:rPr>
        <w:t>色谱峰参数应有保留时间（保留到小数点后三位）、峰高、峰面积、定量结果、积分标记线、理论板数及其他系统适用性要求的参数等。</w:t>
      </w:r>
    </w:p>
    <w:p w:rsidR="00202B78" w:rsidRPr="00BE711A" w:rsidRDefault="00202B78" w:rsidP="00202B78">
      <w:pPr>
        <w:adjustRightInd w:val="0"/>
        <w:snapToGrid w:val="0"/>
        <w:spacing w:line="360" w:lineRule="auto"/>
        <w:ind w:firstLine="636"/>
        <w:jc w:val="left"/>
        <w:rPr>
          <w:rFonts w:ascii="仿宋" w:eastAsia="仿宋" w:hAnsi="仿宋" w:cstheme="majorBidi"/>
          <w:color w:val="000000" w:themeColor="text1"/>
          <w:sz w:val="32"/>
          <w:szCs w:val="32"/>
        </w:rPr>
      </w:pPr>
      <w:r w:rsidRPr="00BE711A">
        <w:rPr>
          <w:rFonts w:ascii="仿宋" w:eastAsia="仿宋" w:hAnsi="仿宋" w:cstheme="majorBidi" w:hint="eastAsia"/>
          <w:color w:val="000000" w:themeColor="text1"/>
          <w:sz w:val="32"/>
          <w:szCs w:val="32"/>
        </w:rPr>
        <w:t>申报资料的色谱数据的纸面文件还应包括色谱数据的审计追踪信息（如色谱数据的修改删除记录及原因）。</w:t>
      </w:r>
    </w:p>
    <w:p w:rsidR="00645ACD" w:rsidRPr="00BE711A" w:rsidRDefault="007C6517" w:rsidP="00645ACD">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w:t>
      </w:r>
      <w:r w:rsidR="00645ACD" w:rsidRPr="00BE711A">
        <w:rPr>
          <w:rFonts w:ascii="仿宋" w:eastAsia="仿宋" w:hAnsi="仿宋" w:hint="eastAsia"/>
          <w:color w:val="000000" w:themeColor="text1"/>
          <w:sz w:val="32"/>
          <w:szCs w:val="32"/>
        </w:rPr>
        <w:t>、非临床研究资料撰写说明</w:t>
      </w:r>
    </w:p>
    <w:p w:rsidR="00E9342C" w:rsidRDefault="005D5027" w:rsidP="008F7048">
      <w:pPr>
        <w:adjustRightInd w:val="0"/>
        <w:snapToGrid w:val="0"/>
        <w:spacing w:line="360" w:lineRule="auto"/>
        <w:ind w:firstLine="636"/>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645ACD" w:rsidRPr="00BE711A">
        <w:rPr>
          <w:rFonts w:ascii="仿宋" w:eastAsia="仿宋" w:hAnsi="仿宋"/>
          <w:color w:val="000000" w:themeColor="text1"/>
          <w:sz w:val="32"/>
          <w:szCs w:val="32"/>
        </w:rPr>
        <w:t>非临床安全性研究应执行GLP规范，并在通过GLP认证的单位进行；承担非临床药效学试验的单位必须具备进行所承担项目相关的试验条件与设备。在证明性文件中，安全性试验资料应当提供相应的药物非临床研究质量管理规范证明文件，药效学试验资料应当提供实验室资质证明文件。</w:t>
      </w:r>
      <w:r w:rsidR="00E9342C">
        <w:rPr>
          <w:rFonts w:ascii="仿宋" w:eastAsia="仿宋" w:hAnsi="仿宋" w:hint="eastAsia"/>
          <w:color w:val="000000" w:themeColor="text1"/>
          <w:sz w:val="32"/>
          <w:szCs w:val="32"/>
        </w:rPr>
        <w:t xml:space="preserve">  </w:t>
      </w:r>
    </w:p>
    <w:p w:rsidR="00D16046" w:rsidRPr="00D16046" w:rsidRDefault="005D5027" w:rsidP="008F7048">
      <w:pPr>
        <w:adjustRightInd w:val="0"/>
        <w:snapToGrid w:val="0"/>
        <w:spacing w:line="360" w:lineRule="auto"/>
        <w:ind w:firstLine="636"/>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00645ACD" w:rsidRPr="00BE711A">
        <w:rPr>
          <w:rFonts w:ascii="仿宋" w:eastAsia="仿宋" w:hAnsi="仿宋"/>
          <w:color w:val="000000" w:themeColor="text1"/>
          <w:sz w:val="32"/>
          <w:szCs w:val="32"/>
        </w:rPr>
        <w:t>药效学资料要求</w:t>
      </w:r>
    </w:p>
    <w:p w:rsidR="00D2398B" w:rsidRPr="00BE711A" w:rsidRDefault="00645ACD" w:rsidP="008F7048">
      <w:pPr>
        <w:adjustRightInd w:val="0"/>
        <w:snapToGrid w:val="0"/>
        <w:spacing w:line="360" w:lineRule="auto"/>
        <w:ind w:firstLine="636"/>
        <w:rPr>
          <w:rFonts w:ascii="仿宋" w:eastAsia="仿宋" w:hAnsi="仿宋"/>
          <w:color w:val="000000" w:themeColor="text1"/>
          <w:sz w:val="32"/>
          <w:szCs w:val="32"/>
        </w:rPr>
      </w:pPr>
      <w:r w:rsidRPr="00BE711A">
        <w:rPr>
          <w:rFonts w:ascii="仿宋" w:eastAsia="仿宋" w:hAnsi="仿宋"/>
          <w:color w:val="000000" w:themeColor="text1"/>
          <w:sz w:val="32"/>
          <w:szCs w:val="32"/>
        </w:rPr>
        <w:t>中药、天然药物新药，应提供主要药效学试验资料，为药物进入临床试验提供试验证据。药物进入临床试验的非临床有效性证据包括中医药理论、临床应用经验和药效学研究。根据处方来源不同，以上证据所占有权重不同，进行试验时应予综合考虑。</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药效学试验设计时应考虑中医药特点，根据受试物的功能主治（或适应症），选择合适的试验项目，进行主要药效学研究。</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新药材及制剂、单一</w:t>
      </w:r>
      <w:r w:rsidR="007E1F70">
        <w:rPr>
          <w:rFonts w:ascii="仿宋" w:eastAsia="仿宋" w:hAnsi="仿宋"/>
          <w:color w:val="000000" w:themeColor="text1"/>
          <w:sz w:val="32"/>
          <w:szCs w:val="32"/>
        </w:rPr>
        <w:t>成份</w:t>
      </w:r>
      <w:r w:rsidRPr="00BE711A">
        <w:rPr>
          <w:rFonts w:ascii="仿宋" w:eastAsia="仿宋" w:hAnsi="仿宋"/>
          <w:color w:val="000000" w:themeColor="text1"/>
          <w:sz w:val="32"/>
          <w:szCs w:val="32"/>
        </w:rPr>
        <w:t>及其制剂、提取物及其制剂，应进行全面的药效学研究，包括作用机制研究或探索研究。有效</w:t>
      </w:r>
      <w:r w:rsidR="007E1F70">
        <w:rPr>
          <w:rFonts w:ascii="仿宋" w:eastAsia="仿宋" w:hAnsi="仿宋"/>
          <w:color w:val="000000" w:themeColor="text1"/>
          <w:sz w:val="32"/>
          <w:szCs w:val="32"/>
        </w:rPr>
        <w:t>成份</w:t>
      </w:r>
      <w:r w:rsidRPr="00BE711A">
        <w:rPr>
          <w:rFonts w:ascii="仿宋" w:eastAsia="仿宋" w:hAnsi="仿宋"/>
          <w:color w:val="000000" w:themeColor="text1"/>
          <w:sz w:val="32"/>
          <w:szCs w:val="32"/>
        </w:rPr>
        <w:t>及或有效部位的确定时应采用主要模型进行研究。</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单一</w:t>
      </w:r>
      <w:r w:rsidR="007E1F70">
        <w:rPr>
          <w:rFonts w:ascii="仿宋" w:eastAsia="仿宋" w:hAnsi="仿宋"/>
          <w:color w:val="000000" w:themeColor="text1"/>
          <w:sz w:val="32"/>
          <w:szCs w:val="32"/>
        </w:rPr>
        <w:t>成份</w:t>
      </w:r>
      <w:r w:rsidRPr="00BE711A">
        <w:rPr>
          <w:rFonts w:ascii="仿宋" w:eastAsia="仿宋" w:hAnsi="仿宋"/>
          <w:color w:val="000000" w:themeColor="text1"/>
          <w:sz w:val="32"/>
          <w:szCs w:val="32"/>
        </w:rPr>
        <w:t>及其制剂中，如有由同类成份组成的已在国内上市销售的从单一植物、动物、矿物等物质中提取纯化得到的提取物及其制剂，则应当与该提取物进行药效学及其他方面的比较，以证明其优势和特点。</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提取物及其制剂，提取物纯化的程度应经系统筛选研究确定，该过程中所进行的药理毒理研究应体现在药理毒理申报资料中；如其中含有已上市销售的从植物、动物、矿物等中提取的单一</w:t>
      </w:r>
      <w:r w:rsidR="007E1F70">
        <w:rPr>
          <w:rFonts w:ascii="仿宋" w:eastAsia="仿宋" w:hAnsi="仿宋"/>
          <w:color w:val="000000" w:themeColor="text1"/>
          <w:sz w:val="32"/>
          <w:szCs w:val="32"/>
        </w:rPr>
        <w:t>成份</w:t>
      </w:r>
      <w:r w:rsidRPr="00BE711A">
        <w:rPr>
          <w:rFonts w:ascii="仿宋" w:eastAsia="仿宋" w:hAnsi="仿宋"/>
          <w:color w:val="000000" w:themeColor="text1"/>
          <w:sz w:val="32"/>
          <w:szCs w:val="32"/>
        </w:rPr>
        <w:t>，则应当与其进行药效学及其他方面的比较，以证明其优势和特点。</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中药复方制剂，根据处方来源和组成、功能主治、制备工艺等可减免部分试验资料。</w:t>
      </w:r>
    </w:p>
    <w:p w:rsidR="00D2398B"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古代经典名方，生产工艺与传统的制备工艺基本一致，功能主治也采用原传统应用的功能主治，可不进行非临床药效学试验。</w:t>
      </w:r>
    </w:p>
    <w:p w:rsidR="00D16046" w:rsidRPr="00BE711A" w:rsidRDefault="00645ACD" w:rsidP="00D2398B">
      <w:pPr>
        <w:adjustRightInd w:val="0"/>
        <w:snapToGrid w:val="0"/>
        <w:spacing w:line="360" w:lineRule="auto"/>
        <w:ind w:firstLine="63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有中医药理论支持、来源于有大量临床应用经验的中药复方制剂，如能提供系统的临床应用有效性资料，药效学试验可相应弱化，若这类复方制剂的生产工艺如与源于临床的制备工艺基本一致，则可不进行非临床药效学试验。</w:t>
      </w:r>
    </w:p>
    <w:p w:rsidR="00D16046" w:rsidRPr="008F7048" w:rsidRDefault="00645ACD" w:rsidP="008F7048">
      <w:pPr>
        <w:adjustRightInd w:val="0"/>
        <w:snapToGrid w:val="0"/>
        <w:spacing w:line="360" w:lineRule="auto"/>
        <w:ind w:firstLine="627"/>
        <w:jc w:val="left"/>
        <w:rPr>
          <w:rFonts w:ascii="仿宋" w:eastAsia="仿宋" w:hAnsi="仿宋"/>
          <w:b/>
          <w:i/>
          <w:sz w:val="32"/>
          <w:szCs w:val="32"/>
        </w:rPr>
      </w:pPr>
      <w:r w:rsidRPr="008F7048">
        <w:rPr>
          <w:rFonts w:ascii="仿宋" w:eastAsia="仿宋" w:hAnsi="仿宋" w:hint="eastAsia"/>
          <w:sz w:val="32"/>
          <w:szCs w:val="32"/>
        </w:rPr>
        <w:t>依据现代药理研究结果组成的中药、天然药物复方制剂，需采用试验研究的方式来说明组方配伍配比的合理性，并通过药效学试验来提供有效性信息，以支持进行临床试验。</w:t>
      </w:r>
    </w:p>
    <w:p w:rsidR="00D16046" w:rsidRPr="008F7048" w:rsidRDefault="00645ACD" w:rsidP="008F7048">
      <w:pPr>
        <w:adjustRightInd w:val="0"/>
        <w:snapToGrid w:val="0"/>
        <w:spacing w:line="360" w:lineRule="auto"/>
        <w:ind w:firstLine="627"/>
        <w:jc w:val="left"/>
        <w:rPr>
          <w:rFonts w:ascii="仿宋" w:eastAsia="仿宋" w:hAnsi="仿宋"/>
          <w:b/>
          <w:i/>
          <w:sz w:val="32"/>
          <w:szCs w:val="32"/>
        </w:rPr>
      </w:pPr>
      <w:r w:rsidRPr="008F7048">
        <w:rPr>
          <w:rFonts w:ascii="仿宋" w:eastAsia="仿宋" w:hAnsi="仿宋" w:hint="eastAsia"/>
          <w:sz w:val="32"/>
          <w:szCs w:val="32"/>
        </w:rPr>
        <w:t>天然药物复方制剂应采用主要药效学试验或毒理研究证明组方的合理性，必要时应说明处方组成之间的相互作用。天然药物复方制剂应当提供充分的非临床有效性研究资料，并进行作用机理研究。应当提供多组份药效、毒理相互影响的试验资料及文献资料。</w:t>
      </w:r>
    </w:p>
    <w:p w:rsidR="00D16046" w:rsidRDefault="00645ACD" w:rsidP="008F7048">
      <w:pPr>
        <w:adjustRightInd w:val="0"/>
        <w:snapToGrid w:val="0"/>
        <w:spacing w:line="360" w:lineRule="auto"/>
        <w:ind w:firstLine="627"/>
        <w:jc w:val="left"/>
        <w:rPr>
          <w:rFonts w:ascii="仿宋" w:eastAsia="仿宋" w:hAnsi="仿宋"/>
          <w:sz w:val="32"/>
          <w:szCs w:val="32"/>
        </w:rPr>
      </w:pPr>
      <w:r w:rsidRPr="008F7048">
        <w:rPr>
          <w:rFonts w:ascii="仿宋" w:eastAsia="仿宋" w:hAnsi="仿宋" w:hint="eastAsia"/>
          <w:sz w:val="32"/>
          <w:szCs w:val="32"/>
        </w:rPr>
        <w:t>天然药物的非临床有效性研究，应重视天然药物活性成份筛选、确认阶段的药效学研究，为天然药物立题提供支持依据；应关注天然药物非临床有效性研究的剂量探索。药效学试验受试物所采用的剂量应在预试验的基础上确定。对于主要药效学试验的关键指标，应进行量效关系的研究。必要时，还应与阳性对照药进行量效关系的比较研究；应进行天然药物作用机制和作用特点的研究，为临床试验合理设计提供必要的信息。</w:t>
      </w:r>
    </w:p>
    <w:p w:rsidR="00D16046" w:rsidRDefault="00645ACD" w:rsidP="008F7048">
      <w:pPr>
        <w:adjustRightInd w:val="0"/>
        <w:snapToGrid w:val="0"/>
        <w:spacing w:line="360" w:lineRule="auto"/>
        <w:ind w:firstLine="627"/>
        <w:jc w:val="left"/>
        <w:rPr>
          <w:rFonts w:ascii="仿宋" w:eastAsia="仿宋" w:hAnsi="仿宋"/>
          <w:sz w:val="32"/>
          <w:szCs w:val="32"/>
        </w:rPr>
      </w:pPr>
      <w:r w:rsidRPr="008F7048">
        <w:rPr>
          <w:rFonts w:ascii="仿宋" w:eastAsia="仿宋" w:hAnsi="仿宋" w:hint="eastAsia"/>
          <w:sz w:val="32"/>
          <w:szCs w:val="32"/>
        </w:rPr>
        <w:t>改良型新药，应根据其立题依据来确定药效学资料的要求，若立题依据在于或包含提高有效性，应进行相应的对比性药效学研究资料，以说明改良的优势。</w:t>
      </w:r>
    </w:p>
    <w:p w:rsidR="00D16046" w:rsidRPr="008F7048" w:rsidRDefault="00645ACD" w:rsidP="008F7048">
      <w:pPr>
        <w:adjustRightInd w:val="0"/>
        <w:snapToGrid w:val="0"/>
        <w:spacing w:line="360" w:lineRule="auto"/>
        <w:ind w:firstLine="627"/>
        <w:jc w:val="left"/>
        <w:rPr>
          <w:rFonts w:ascii="仿宋" w:eastAsia="仿宋" w:hAnsi="仿宋"/>
          <w:b/>
          <w:i/>
          <w:sz w:val="32"/>
          <w:szCs w:val="32"/>
        </w:rPr>
      </w:pPr>
      <w:r w:rsidRPr="008F7048">
        <w:rPr>
          <w:rFonts w:ascii="仿宋" w:eastAsia="仿宋" w:hAnsi="仿宋" w:hint="eastAsia"/>
          <w:sz w:val="32"/>
          <w:szCs w:val="32"/>
        </w:rPr>
        <w:t>增加中药的功能主治的中药或天然药物增加适应症，应提供支持新功能主治/适应症的药效学研究研究资料（结合针对新适应症的临床资料评价可适当减免）。</w:t>
      </w:r>
    </w:p>
    <w:p w:rsidR="00D16046" w:rsidRDefault="00645ACD"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D16046">
        <w:rPr>
          <w:rFonts w:ascii="仿宋" w:eastAsia="仿宋" w:hAnsi="仿宋"/>
          <w:b w:val="0"/>
          <w:i w:val="0"/>
          <w:color w:val="000000" w:themeColor="text1"/>
          <w:sz w:val="32"/>
          <w:szCs w:val="32"/>
        </w:rPr>
        <w:t>进口药根据其处方组成情况，提供相应的药效学研究资料。</w:t>
      </w:r>
    </w:p>
    <w:p w:rsidR="00D16046" w:rsidRPr="00BE711A" w:rsidRDefault="00D16046"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hint="eastAsia"/>
          <w:b w:val="0"/>
          <w:i w:val="0"/>
          <w:color w:val="000000" w:themeColor="text1"/>
          <w:sz w:val="32"/>
          <w:szCs w:val="32"/>
        </w:rPr>
        <w:t>（3）</w:t>
      </w:r>
      <w:r w:rsidRPr="00BE711A">
        <w:rPr>
          <w:rFonts w:ascii="仿宋" w:eastAsia="仿宋" w:hAnsi="仿宋"/>
          <w:b w:val="0"/>
          <w:i w:val="0"/>
          <w:color w:val="000000" w:themeColor="text1"/>
          <w:sz w:val="32"/>
          <w:szCs w:val="32"/>
        </w:rPr>
        <w:t>毒理学研究资料要求</w:t>
      </w:r>
    </w:p>
    <w:p w:rsidR="00D16046" w:rsidRPr="00BE711A" w:rsidRDefault="00D16046"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中药、天然药物制成的新药，应尽可能获取较多的安全性信息。根据其立题依据的不同，对其安全性的认知不同，毒理学试验要求会有所差异。</w:t>
      </w:r>
    </w:p>
    <w:p w:rsidR="00D16046" w:rsidRPr="00BE711A" w:rsidRDefault="00D16046"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单一</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、新药材及其制剂，应进行全面的毒理学研究，包括安全药理学试验、单次给药毒性试验、重复给药毒性试验、遗传毒性试验、生殖毒性试验等，</w:t>
      </w:r>
      <w:r w:rsidRPr="00BE711A">
        <w:rPr>
          <w:rFonts w:ascii="仿宋" w:eastAsia="仿宋" w:hAnsi="仿宋" w:hint="eastAsia"/>
          <w:b w:val="0"/>
          <w:i w:val="0"/>
          <w:color w:val="000000" w:themeColor="text1"/>
          <w:sz w:val="32"/>
          <w:szCs w:val="32"/>
        </w:rPr>
        <w:t>根据给药途径、制剂特点可能需要进地相应的制剂安全性试验，</w:t>
      </w:r>
      <w:r w:rsidRPr="00BE711A">
        <w:rPr>
          <w:rFonts w:ascii="仿宋" w:eastAsia="仿宋" w:hAnsi="仿宋"/>
          <w:b w:val="0"/>
          <w:i w:val="0"/>
          <w:color w:val="000000" w:themeColor="text1"/>
          <w:sz w:val="32"/>
          <w:szCs w:val="32"/>
        </w:rPr>
        <w:t>其余试验根据品种具体情况确定。</w:t>
      </w:r>
    </w:p>
    <w:p w:rsidR="00D16046" w:rsidRPr="00BE711A" w:rsidRDefault="00D16046"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复方制剂中若含有新药材，需按新药材要求</w:t>
      </w:r>
      <w:r w:rsidRPr="00BE711A">
        <w:rPr>
          <w:rFonts w:ascii="仿宋" w:eastAsia="仿宋" w:hAnsi="仿宋" w:hint="eastAsia"/>
          <w:b w:val="0"/>
          <w:i w:val="0"/>
          <w:color w:val="000000" w:themeColor="text1"/>
          <w:sz w:val="32"/>
          <w:szCs w:val="32"/>
        </w:rPr>
        <w:t>提供毒理学资料</w:t>
      </w:r>
      <w:r w:rsidRPr="00BE711A">
        <w:rPr>
          <w:rFonts w:ascii="仿宋" w:eastAsia="仿宋" w:hAnsi="仿宋"/>
          <w:b w:val="0"/>
          <w:i w:val="0"/>
          <w:color w:val="000000" w:themeColor="text1"/>
          <w:sz w:val="32"/>
          <w:szCs w:val="32"/>
        </w:rPr>
        <w:t>。</w:t>
      </w:r>
    </w:p>
    <w:p w:rsidR="00D16046" w:rsidRPr="00BE711A" w:rsidRDefault="00D16046" w:rsidP="00D16046">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其余类别的中药，根据非临床安全性担忧程度的不同，提供相应的毒理学试验资料，若减免部分试验项目，应提供充分的理由。</w:t>
      </w:r>
    </w:p>
    <w:p w:rsidR="00645ACD" w:rsidRPr="00D16046" w:rsidRDefault="00D16046" w:rsidP="008F7048">
      <w:pPr>
        <w:ind w:firstLineChars="200" w:firstLine="640"/>
        <w:rPr>
          <w:rFonts w:ascii="仿宋" w:eastAsia="仿宋" w:hAnsi="仿宋"/>
          <w:color w:val="000000" w:themeColor="text1"/>
          <w:sz w:val="32"/>
          <w:szCs w:val="32"/>
        </w:rPr>
      </w:pPr>
      <w:r w:rsidRPr="00D16046">
        <w:rPr>
          <w:rFonts w:ascii="仿宋" w:eastAsia="仿宋" w:hAnsi="仿宋"/>
          <w:color w:val="000000" w:themeColor="text1"/>
          <w:sz w:val="32"/>
          <w:szCs w:val="32"/>
        </w:rPr>
        <w:t>天然药物复方制剂应当提供多组份药效、毒理相互影响</w:t>
      </w:r>
    </w:p>
    <w:p w:rsidR="00645ACD" w:rsidRPr="00BE711A" w:rsidRDefault="00645ACD" w:rsidP="008F7048">
      <w:pPr>
        <w:pStyle w:val="2"/>
        <w:adjustRightInd w:val="0"/>
        <w:snapToGrid w:val="0"/>
        <w:spacing w:before="0" w:after="0" w:line="360" w:lineRule="auto"/>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的试验资料及文献资料。必要时，天然药物还应进行毒性机理的探索研究。</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改良型新药，若立题依据在于或包含提高安全性的，应进行毒理学对比研究，设置原剂型/原给药途径/原工艺进行对比，以说明改良的优势。</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中药增加功能主治，或天然药物增加适应症，需延长用药周期或者增加剂量者，应当提供支持相应延长或增加的毒理学资料。</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若适用人群包括儿童人群，应提供支持相应儿童年龄段的重复给药毒理学试验资料。</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一般情况下，安全药理学、单次给药毒性、支持相应临床试验周期的重复给药毒性、遗传毒性试验资料、过敏性、刺激性、溶血性试验资料或文献资料应在申请临床试验时提供。后续需根据临床试验进程提供支持不同临床试验给药期限或支持上市的重复给药毒性试验。生殖毒性试验根据风险担忧程度在不同的临床试验开发阶段提供。致癌性试验资料一般可在申请上市时提供。</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用于育龄人群并可能对生殖系统产生影响的新药（如治疗性功能障碍药、促精子生成药、</w:t>
      </w:r>
      <w:r w:rsidRPr="00BE711A">
        <w:rPr>
          <w:rFonts w:ascii="仿宋" w:eastAsia="仿宋" w:hAnsi="仿宋" w:hint="eastAsia"/>
          <w:b w:val="0"/>
          <w:i w:val="0"/>
          <w:color w:val="000000" w:themeColor="text1"/>
          <w:sz w:val="32"/>
          <w:szCs w:val="32"/>
        </w:rPr>
        <w:t>促孕药、</w:t>
      </w:r>
      <w:r w:rsidRPr="00BE711A">
        <w:rPr>
          <w:rFonts w:ascii="仿宋" w:eastAsia="仿宋" w:hAnsi="仿宋"/>
          <w:b w:val="0"/>
          <w:i w:val="0"/>
          <w:color w:val="000000" w:themeColor="text1"/>
          <w:sz w:val="32"/>
          <w:szCs w:val="32"/>
        </w:rPr>
        <w:t>保胎药</w:t>
      </w:r>
      <w:r w:rsidRPr="00BE711A">
        <w:rPr>
          <w:rFonts w:ascii="仿宋" w:eastAsia="仿宋" w:hAnsi="仿宋" w:hint="eastAsia"/>
          <w:b w:val="0"/>
          <w:i w:val="0"/>
          <w:color w:val="000000" w:themeColor="text1"/>
          <w:sz w:val="32"/>
          <w:szCs w:val="32"/>
        </w:rPr>
        <w:t>、具有性激素样作用或</w:t>
      </w:r>
      <w:r w:rsidRPr="00BE711A">
        <w:rPr>
          <w:rFonts w:ascii="仿宋" w:eastAsia="仿宋" w:hAnsi="仿宋"/>
          <w:b w:val="0"/>
          <w:i w:val="0"/>
          <w:color w:val="000000" w:themeColor="text1"/>
          <w:sz w:val="32"/>
          <w:szCs w:val="32"/>
        </w:rPr>
        <w:t>有细胞毒作用等的新药），</w:t>
      </w:r>
      <w:r w:rsidRPr="00BE711A">
        <w:rPr>
          <w:rFonts w:ascii="仿宋" w:eastAsia="仿宋" w:hAnsi="仿宋" w:hint="eastAsia"/>
          <w:b w:val="0"/>
          <w:i w:val="0"/>
          <w:color w:val="000000" w:themeColor="text1"/>
          <w:sz w:val="32"/>
          <w:szCs w:val="32"/>
        </w:rPr>
        <w:t>应进行遗传毒性试验。</w:t>
      </w:r>
      <w:r w:rsidRPr="00BE711A">
        <w:rPr>
          <w:rFonts w:ascii="仿宋" w:eastAsia="仿宋" w:hAnsi="仿宋"/>
          <w:b w:val="0"/>
          <w:i w:val="0"/>
          <w:color w:val="000000" w:themeColor="text1"/>
          <w:sz w:val="32"/>
          <w:szCs w:val="32"/>
        </w:rPr>
        <w:t>在人体试验开始前，应完成标准组合的遗传毒性试验</w:t>
      </w:r>
      <w:r w:rsidRPr="00BE711A">
        <w:rPr>
          <w:rFonts w:ascii="仿宋" w:eastAsia="仿宋" w:hAnsi="仿宋" w:hint="eastAsia"/>
          <w:b w:val="0"/>
          <w:i w:val="0"/>
          <w:color w:val="000000" w:themeColor="text1"/>
          <w:sz w:val="32"/>
          <w:szCs w:val="32"/>
        </w:rPr>
        <w:t>；</w:t>
      </w:r>
      <w:r w:rsidRPr="00BE711A">
        <w:rPr>
          <w:rFonts w:ascii="仿宋" w:eastAsia="仿宋" w:hAnsi="仿宋"/>
          <w:b w:val="0"/>
          <w:i w:val="0"/>
          <w:color w:val="000000" w:themeColor="text1"/>
          <w:sz w:val="32"/>
          <w:szCs w:val="32"/>
        </w:rPr>
        <w:t>若出现可疑或阳性试验结果，应进一步进行其他相关试验。对于其他需进行遗传毒性研究的中药、天然药物，如长期毒性试验中发现有异常增生、处方中含有高度怀疑的遗传毒性的药味或</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等，应根据具体情况提供相应的遗传毒性研究资料，并根据具体情况来确定所需要进行的遗传毒性试验的内容及进行的时间。</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用于育龄人群并可能对生殖系统产生影响的新药（如治疗性功能障碍药、促精子生成药、</w:t>
      </w:r>
      <w:r w:rsidRPr="00BE711A">
        <w:rPr>
          <w:rFonts w:ascii="仿宋" w:eastAsia="仿宋" w:hAnsi="仿宋" w:hint="eastAsia"/>
          <w:b w:val="0"/>
          <w:i w:val="0"/>
          <w:color w:val="000000" w:themeColor="text1"/>
          <w:sz w:val="32"/>
          <w:szCs w:val="32"/>
        </w:rPr>
        <w:t>促孕药、</w:t>
      </w:r>
      <w:r w:rsidRPr="00BE711A">
        <w:rPr>
          <w:rFonts w:ascii="仿宋" w:eastAsia="仿宋" w:hAnsi="仿宋"/>
          <w:b w:val="0"/>
          <w:i w:val="0"/>
          <w:color w:val="000000" w:themeColor="text1"/>
          <w:sz w:val="32"/>
          <w:szCs w:val="32"/>
        </w:rPr>
        <w:t>保胎药</w:t>
      </w:r>
      <w:r w:rsidRPr="00BE711A">
        <w:rPr>
          <w:rFonts w:ascii="仿宋" w:eastAsia="仿宋" w:hAnsi="仿宋" w:hint="eastAsia"/>
          <w:b w:val="0"/>
          <w:i w:val="0"/>
          <w:color w:val="000000" w:themeColor="text1"/>
          <w:sz w:val="32"/>
          <w:szCs w:val="32"/>
        </w:rPr>
        <w:t>、具有性激素样作用或</w:t>
      </w:r>
      <w:r w:rsidRPr="00BE711A">
        <w:rPr>
          <w:rFonts w:ascii="仿宋" w:eastAsia="仿宋" w:hAnsi="仿宋"/>
          <w:b w:val="0"/>
          <w:i w:val="0"/>
          <w:color w:val="000000" w:themeColor="text1"/>
          <w:sz w:val="32"/>
          <w:szCs w:val="32"/>
        </w:rPr>
        <w:t>有细胞毒作用等的新药）以及遗传毒性试验阳性、重复给药毒性试验中发现对生殖系统有明显影响的药物，应根据具体情况提供相应的生殖毒性研究资料，这时需根据具体情况来确定生殖毒性试验内容及进行的时间。此类天然药物应在申请临床试验前完成相应的生殖毒性试验。</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当有效成份或其代谢产物与已知致癌物质有关或相似，或</w:t>
      </w:r>
      <w:r w:rsidRPr="00BE711A">
        <w:rPr>
          <w:rFonts w:ascii="仿宋" w:eastAsia="仿宋" w:hAnsi="仿宋" w:hint="eastAsia"/>
          <w:b w:val="0"/>
          <w:i w:val="0"/>
          <w:color w:val="000000" w:themeColor="text1"/>
          <w:sz w:val="32"/>
          <w:szCs w:val="32"/>
        </w:rPr>
        <w:t>当药物</w:t>
      </w:r>
      <w:r w:rsidRPr="00BE711A">
        <w:rPr>
          <w:rFonts w:ascii="仿宋" w:eastAsia="仿宋" w:hAnsi="仿宋"/>
          <w:b w:val="0"/>
          <w:i w:val="0"/>
          <w:color w:val="000000" w:themeColor="text1"/>
          <w:sz w:val="32"/>
          <w:szCs w:val="32"/>
        </w:rPr>
        <w:t>预期连续用药6个月以上，或治疗慢性反复发作性疾病而需经常间歇使用时，必须提供致癌性试验资料。</w:t>
      </w:r>
      <w:r w:rsidRPr="00BE711A">
        <w:rPr>
          <w:rFonts w:ascii="仿宋" w:eastAsia="仿宋" w:hAnsi="仿宋" w:hint="eastAsia"/>
          <w:b w:val="0"/>
          <w:i w:val="0"/>
          <w:color w:val="000000" w:themeColor="text1"/>
          <w:sz w:val="32"/>
          <w:szCs w:val="32"/>
        </w:rPr>
        <w:t>若所含</w:t>
      </w:r>
      <w:r w:rsidR="007E1F70">
        <w:rPr>
          <w:rFonts w:ascii="仿宋" w:eastAsia="仿宋" w:hAnsi="仿宋" w:hint="eastAsia"/>
          <w:b w:val="0"/>
          <w:i w:val="0"/>
          <w:color w:val="000000" w:themeColor="text1"/>
          <w:sz w:val="32"/>
          <w:szCs w:val="32"/>
        </w:rPr>
        <w:t>成份</w:t>
      </w:r>
      <w:r w:rsidRPr="00BE711A">
        <w:rPr>
          <w:rFonts w:ascii="仿宋" w:eastAsia="仿宋" w:hAnsi="仿宋" w:hint="eastAsia"/>
          <w:b w:val="0"/>
          <w:i w:val="0"/>
          <w:color w:val="000000" w:themeColor="text1"/>
          <w:sz w:val="32"/>
          <w:szCs w:val="32"/>
        </w:rPr>
        <w:t>具有致癌性可疑结构，或在重复给药毒性试验或其他毒性试验中发现有细胞毒性或者对某些脏器生长有异常促进作用的，或者遗传毒性试验结果为阳性的，应提供致癌性试验。致癌性试验资料</w:t>
      </w:r>
      <w:r w:rsidRPr="00BE711A">
        <w:rPr>
          <w:rFonts w:ascii="仿宋" w:eastAsia="仿宋" w:hAnsi="仿宋"/>
          <w:b w:val="0"/>
          <w:i w:val="0"/>
          <w:color w:val="000000" w:themeColor="text1"/>
          <w:sz w:val="32"/>
          <w:szCs w:val="32"/>
        </w:rPr>
        <w:t>一般应在上市前完成。</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若药物制剂经皮肤、粘膜、腔道、血管等非口服途径给药，</w:t>
      </w:r>
      <w:r w:rsidRPr="00BE711A">
        <w:rPr>
          <w:rFonts w:ascii="仿宋" w:eastAsia="仿宋" w:hAnsi="仿宋" w:hint="eastAsia"/>
          <w:b w:val="0"/>
          <w:i w:val="0"/>
          <w:color w:val="000000" w:themeColor="text1"/>
          <w:sz w:val="32"/>
          <w:szCs w:val="32"/>
        </w:rPr>
        <w:t>需要根据给药途径及制剂特点提供相应的特殊安全性试验资料资料，如研究</w:t>
      </w:r>
      <w:r w:rsidRPr="00BE711A">
        <w:rPr>
          <w:rFonts w:ascii="仿宋" w:eastAsia="仿宋" w:hAnsi="仿宋"/>
          <w:b w:val="0"/>
          <w:i w:val="0"/>
          <w:color w:val="000000" w:themeColor="text1"/>
          <w:sz w:val="32"/>
          <w:szCs w:val="32"/>
        </w:rPr>
        <w:t>对用药局部产生的毒性（如刺激性</w:t>
      </w:r>
      <w:r w:rsidRPr="00BE711A">
        <w:rPr>
          <w:rFonts w:ascii="仿宋" w:eastAsia="仿宋" w:hAnsi="仿宋" w:hint="eastAsia"/>
          <w:b w:val="0"/>
          <w:i w:val="0"/>
          <w:color w:val="000000" w:themeColor="text1"/>
          <w:sz w:val="32"/>
          <w:szCs w:val="32"/>
        </w:rPr>
        <w:t>、</w:t>
      </w:r>
      <w:r w:rsidRPr="00BE711A">
        <w:rPr>
          <w:rFonts w:ascii="仿宋" w:eastAsia="仿宋" w:hAnsi="仿宋"/>
          <w:b w:val="0"/>
          <w:i w:val="0"/>
          <w:color w:val="000000" w:themeColor="text1"/>
          <w:sz w:val="32"/>
          <w:szCs w:val="32"/>
        </w:rPr>
        <w:t>局部过敏性等）</w:t>
      </w:r>
      <w:r w:rsidRPr="00BE711A">
        <w:rPr>
          <w:rFonts w:ascii="仿宋" w:eastAsia="仿宋" w:hAnsi="仿宋" w:hint="eastAsia"/>
          <w:b w:val="0"/>
          <w:i w:val="0"/>
          <w:color w:val="000000" w:themeColor="text1"/>
          <w:sz w:val="32"/>
          <w:szCs w:val="32"/>
        </w:rPr>
        <w:t>、</w:t>
      </w:r>
      <w:r w:rsidRPr="00BE711A">
        <w:rPr>
          <w:rFonts w:ascii="仿宋" w:eastAsia="仿宋" w:hAnsi="仿宋"/>
          <w:b w:val="0"/>
          <w:i w:val="0"/>
          <w:color w:val="000000" w:themeColor="text1"/>
          <w:sz w:val="32"/>
          <w:szCs w:val="32"/>
        </w:rPr>
        <w:t>对全身产生的毒性（如全身过敏性</w:t>
      </w:r>
      <w:r w:rsidRPr="00BE711A">
        <w:rPr>
          <w:rFonts w:ascii="仿宋" w:eastAsia="仿宋" w:hAnsi="仿宋" w:hint="eastAsia"/>
          <w:b w:val="0"/>
          <w:i w:val="0"/>
          <w:color w:val="000000" w:themeColor="text1"/>
          <w:sz w:val="32"/>
          <w:szCs w:val="32"/>
        </w:rPr>
        <w:t>、</w:t>
      </w:r>
      <w:r w:rsidRPr="00BE711A">
        <w:rPr>
          <w:rFonts w:ascii="仿宋" w:eastAsia="仿宋" w:hAnsi="仿宋"/>
          <w:b w:val="0"/>
          <w:i w:val="0"/>
          <w:color w:val="000000" w:themeColor="text1"/>
          <w:sz w:val="32"/>
          <w:szCs w:val="32"/>
        </w:rPr>
        <w:t>溶血性等）。应在临床试验前完成。</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hint="eastAsia"/>
          <w:b w:val="0"/>
          <w:i w:val="0"/>
          <w:color w:val="000000" w:themeColor="text1"/>
          <w:sz w:val="32"/>
          <w:szCs w:val="32"/>
        </w:rPr>
        <w:t>具有依赖性倾向的新药，应提供药物依赖性试验。</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药物研发的过程中，若受试物的工艺发生可能影响其安全性的变化，应进行相应的安全性研究。</w:t>
      </w:r>
    </w:p>
    <w:p w:rsidR="00645ACD" w:rsidRPr="00BE711A" w:rsidRDefault="005D5027"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hint="eastAsia"/>
          <w:b w:val="0"/>
          <w:i w:val="0"/>
          <w:color w:val="000000" w:themeColor="text1"/>
          <w:sz w:val="32"/>
          <w:szCs w:val="32"/>
        </w:rPr>
        <w:t>（4）</w:t>
      </w:r>
      <w:r w:rsidR="00645ACD" w:rsidRPr="00BE711A">
        <w:rPr>
          <w:rFonts w:ascii="仿宋" w:eastAsia="仿宋" w:hAnsi="仿宋"/>
          <w:b w:val="0"/>
          <w:i w:val="0"/>
          <w:color w:val="000000" w:themeColor="text1"/>
          <w:sz w:val="32"/>
          <w:szCs w:val="32"/>
        </w:rPr>
        <w:t>非临床药代动力学研究资料要求</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对于活性</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单一的中药、天然药物，参考化学药非临床药代动力学研究要求。</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对于非单一活性</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但物质基础基本清楚的中药，其中药效或毒性反应较强、含量较高的</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w:t>
      </w:r>
      <w:r w:rsidRPr="00BE711A">
        <w:rPr>
          <w:rFonts w:ascii="仿宋" w:eastAsia="仿宋" w:hAnsi="仿宋" w:hint="eastAsia"/>
          <w:b w:val="0"/>
          <w:i w:val="0"/>
          <w:color w:val="000000" w:themeColor="text1"/>
          <w:sz w:val="32"/>
          <w:szCs w:val="32"/>
        </w:rPr>
        <w:t>一般需</w:t>
      </w:r>
      <w:r w:rsidRPr="00BE711A">
        <w:rPr>
          <w:rFonts w:ascii="仿宋" w:eastAsia="仿宋" w:hAnsi="仿宋"/>
          <w:b w:val="0"/>
          <w:i w:val="0"/>
          <w:color w:val="000000" w:themeColor="text1"/>
          <w:sz w:val="32"/>
          <w:szCs w:val="32"/>
        </w:rPr>
        <w:t>进行药代动力学探索性研究。对于活性</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复杂且物质基础不清楚的中药，应根据对其中部分已知</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文献研究的基础上，重点考虑</w:t>
      </w:r>
      <w:r w:rsidRPr="00BE711A">
        <w:rPr>
          <w:rFonts w:ascii="仿宋" w:eastAsia="仿宋" w:hAnsi="仿宋" w:hint="eastAsia"/>
          <w:b w:val="0"/>
          <w:i w:val="0"/>
          <w:color w:val="000000" w:themeColor="text1"/>
          <w:sz w:val="32"/>
          <w:szCs w:val="32"/>
        </w:rPr>
        <w:t>对</w:t>
      </w:r>
      <w:r w:rsidRPr="00BE711A">
        <w:rPr>
          <w:rFonts w:ascii="仿宋" w:eastAsia="仿宋" w:hAnsi="仿宋"/>
          <w:b w:val="0"/>
          <w:i w:val="0"/>
          <w:color w:val="000000" w:themeColor="text1"/>
          <w:sz w:val="32"/>
          <w:szCs w:val="32"/>
        </w:rPr>
        <w:t>明确毒性</w:t>
      </w:r>
      <w:r w:rsidRPr="00BE711A">
        <w:rPr>
          <w:rFonts w:ascii="仿宋" w:eastAsia="仿宋" w:hAnsi="仿宋" w:hint="eastAsia"/>
          <w:b w:val="0"/>
          <w:i w:val="0"/>
          <w:color w:val="000000" w:themeColor="text1"/>
          <w:sz w:val="32"/>
          <w:szCs w:val="32"/>
        </w:rPr>
        <w:t>的</w:t>
      </w:r>
      <w:r w:rsidR="007E1F70">
        <w:rPr>
          <w:rFonts w:ascii="仿宋" w:eastAsia="仿宋" w:hAnsi="仿宋"/>
          <w:b w:val="0"/>
          <w:i w:val="0"/>
          <w:color w:val="000000" w:themeColor="text1"/>
          <w:sz w:val="32"/>
          <w:szCs w:val="32"/>
        </w:rPr>
        <w:t>成份</w:t>
      </w:r>
      <w:r w:rsidRPr="00BE711A">
        <w:rPr>
          <w:rFonts w:ascii="仿宋" w:eastAsia="仿宋" w:hAnsi="仿宋" w:hint="eastAsia"/>
          <w:b w:val="0"/>
          <w:i w:val="0"/>
          <w:color w:val="000000" w:themeColor="text1"/>
          <w:sz w:val="32"/>
          <w:szCs w:val="32"/>
        </w:rPr>
        <w:t>进行</w:t>
      </w:r>
      <w:r w:rsidRPr="00BE711A">
        <w:rPr>
          <w:rFonts w:ascii="仿宋" w:eastAsia="仿宋" w:hAnsi="仿宋"/>
          <w:b w:val="0"/>
          <w:i w:val="0"/>
          <w:color w:val="000000" w:themeColor="text1"/>
          <w:sz w:val="32"/>
          <w:szCs w:val="32"/>
        </w:rPr>
        <w:t>非临床药代动力学研究。若有足够证据表明某类结构相似的一类</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中某一个</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的药代动力学属性可以代表该类</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的药代动力学特征，可从同类</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中选择一个代表性</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进行测定。被测</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应根据机体的暴露水平和暴露形式，以及药效作用/安全性相关性等因素来确定。</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hint="eastAsia"/>
          <w:b w:val="0"/>
          <w:i w:val="0"/>
          <w:color w:val="000000" w:themeColor="text1"/>
          <w:sz w:val="32"/>
          <w:szCs w:val="32"/>
        </w:rPr>
        <w:t>缓、控释制剂，临床前应进行非临床药代动力学研究，以说明其缓、控制特征；若为改剂型品种还应与原剂型进行药代动力学比较研究；若为同方类似药的缓、控释制剂，应进行非临床药代动力学比较性研究。</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在进行中药、天然药物非临床药代动力学研究时，应充分考虑中药、天然药物所含化学</w:t>
      </w:r>
      <w:r w:rsidR="007E1F70">
        <w:rPr>
          <w:rFonts w:ascii="仿宋" w:eastAsia="仿宋" w:hAnsi="仿宋"/>
          <w:b w:val="0"/>
          <w:i w:val="0"/>
          <w:color w:val="000000" w:themeColor="text1"/>
          <w:sz w:val="32"/>
          <w:szCs w:val="32"/>
        </w:rPr>
        <w:t>成份</w:t>
      </w:r>
      <w:r w:rsidRPr="00BE711A">
        <w:rPr>
          <w:rFonts w:ascii="仿宋" w:eastAsia="仿宋" w:hAnsi="仿宋"/>
          <w:b w:val="0"/>
          <w:i w:val="0"/>
          <w:color w:val="000000" w:themeColor="text1"/>
          <w:sz w:val="32"/>
          <w:szCs w:val="32"/>
        </w:rPr>
        <w:t>不同于化学合成药物的特点，结合其特点选择适宜的方法开展体内过程或活性代谢产物的研究，为后续研发提供参考。</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若拟进行的临床试验中涉及到与其他药物（特别是化学药）联合应用，应考虑通过体外、体内试验开展药物相互作用研究。</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天然药物</w:t>
      </w:r>
      <w:r w:rsidRPr="00BE711A">
        <w:rPr>
          <w:rFonts w:ascii="仿宋" w:eastAsia="仿宋" w:hAnsi="仿宋" w:hint="eastAsia"/>
          <w:b w:val="0"/>
          <w:i w:val="0"/>
          <w:color w:val="000000" w:themeColor="text1"/>
          <w:sz w:val="32"/>
          <w:szCs w:val="32"/>
        </w:rPr>
        <w:t>，</w:t>
      </w:r>
      <w:r w:rsidRPr="00BE711A">
        <w:rPr>
          <w:rFonts w:ascii="仿宋" w:eastAsia="仿宋" w:hAnsi="仿宋"/>
          <w:b w:val="0"/>
          <w:i w:val="0"/>
          <w:color w:val="000000" w:themeColor="text1"/>
          <w:sz w:val="32"/>
          <w:szCs w:val="32"/>
        </w:rPr>
        <w:t>应进行体内过程的探索研究，以主要活性成份进行体内吸收、分布、代谢和排泄研究，了解其药代动力学基本特点。应当充分考虑天然药物不同于化学药物的特点，对天然药物体内过程适宜性评价应当充分结合药物的作用特点，开展活性代谢产物的跟踪研究。鼓励在天然药物研发的早期进行体内过程的评价研究，为给药途径的确定及后续研发提供参考数据。</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多成份天然药物，在尽可能多地了解所含成份体内暴露程度的基础上，鼓励选择其中能反映主要药效的主要活性成份进行非临床药代动力学探索性研究。</w:t>
      </w:r>
    </w:p>
    <w:p w:rsidR="00645ACD" w:rsidRPr="00BE711A" w:rsidRDefault="00645ACD" w:rsidP="00645ACD">
      <w:pPr>
        <w:pStyle w:val="2"/>
        <w:adjustRightInd w:val="0"/>
        <w:snapToGrid w:val="0"/>
        <w:spacing w:before="0" w:after="0" w:line="360" w:lineRule="auto"/>
        <w:ind w:firstLineChars="196" w:firstLine="627"/>
        <w:rPr>
          <w:rFonts w:ascii="仿宋" w:eastAsia="仿宋" w:hAnsi="仿宋"/>
          <w:b w:val="0"/>
          <w:i w:val="0"/>
          <w:color w:val="000000" w:themeColor="text1"/>
          <w:sz w:val="32"/>
          <w:szCs w:val="32"/>
        </w:rPr>
      </w:pPr>
      <w:r w:rsidRPr="00BE711A">
        <w:rPr>
          <w:rFonts w:ascii="仿宋" w:eastAsia="仿宋" w:hAnsi="仿宋"/>
          <w:b w:val="0"/>
          <w:i w:val="0"/>
          <w:color w:val="000000" w:themeColor="text1"/>
          <w:sz w:val="32"/>
          <w:szCs w:val="32"/>
        </w:rPr>
        <w:t>若临床试验中涉及到天然药物拟与其他药物联合应用的试验内容，应当对该天然药物与拟联合用药的已上市药品的相互作用进行研究，包括通过体外和体内药物代谢研究来评价药物间可能存在的相互作用。</w:t>
      </w:r>
    </w:p>
    <w:p w:rsidR="00645ACD" w:rsidRPr="00BE711A" w:rsidRDefault="007C6517" w:rsidP="00645ACD">
      <w:pPr>
        <w:adjustRightInd w:val="0"/>
        <w:snapToGrid w:val="0"/>
        <w:spacing w:line="360" w:lineRule="auto"/>
        <w:ind w:firstLine="636"/>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6</w:t>
      </w:r>
      <w:r w:rsidR="00645ACD" w:rsidRPr="00BE711A">
        <w:rPr>
          <w:rFonts w:ascii="仿宋" w:eastAsia="仿宋" w:hAnsi="仿宋" w:hint="eastAsia"/>
          <w:color w:val="000000" w:themeColor="text1"/>
          <w:sz w:val="32"/>
          <w:szCs w:val="32"/>
        </w:rPr>
        <w:t>、临床试验资料撰写说明</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645ACD" w:rsidRPr="00BE711A">
        <w:rPr>
          <w:rFonts w:ascii="仿宋" w:eastAsia="仿宋" w:hAnsi="仿宋" w:hint="eastAsia"/>
          <w:color w:val="000000" w:themeColor="text1"/>
          <w:sz w:val="32"/>
          <w:szCs w:val="32"/>
        </w:rPr>
        <w:t>处</w:t>
      </w:r>
      <w:r w:rsidR="00D2398B" w:rsidRPr="00BE711A">
        <w:rPr>
          <w:rFonts w:ascii="仿宋" w:eastAsia="仿宋" w:hAnsi="仿宋" w:hint="eastAsia"/>
          <w:color w:val="000000" w:themeColor="text1"/>
          <w:sz w:val="32"/>
          <w:szCs w:val="32"/>
        </w:rPr>
        <w:t>方组成或所含成份与已上市药品类似的，如申报品种处方为已上市药品基础上进行处方加减化裁而来的，或已有由同类成份组成的提取物</w:t>
      </w:r>
      <w:r w:rsidR="00645ACD" w:rsidRPr="00BE711A">
        <w:rPr>
          <w:rFonts w:ascii="仿宋" w:eastAsia="仿宋" w:hAnsi="仿宋" w:hint="eastAsia"/>
          <w:color w:val="000000" w:themeColor="text1"/>
          <w:sz w:val="32"/>
          <w:szCs w:val="32"/>
        </w:rPr>
        <w:t>或有效</w:t>
      </w:r>
      <w:r w:rsidR="007E1F70">
        <w:rPr>
          <w:rFonts w:ascii="仿宋" w:eastAsia="仿宋" w:hAnsi="仿宋" w:hint="eastAsia"/>
          <w:color w:val="000000" w:themeColor="text1"/>
          <w:sz w:val="32"/>
          <w:szCs w:val="32"/>
        </w:rPr>
        <w:t>成份</w:t>
      </w:r>
      <w:r w:rsidR="00D2398B" w:rsidRPr="00BE711A">
        <w:rPr>
          <w:rFonts w:ascii="仿宋" w:eastAsia="仿宋" w:hAnsi="仿宋" w:hint="eastAsia"/>
          <w:color w:val="000000" w:themeColor="text1"/>
          <w:sz w:val="32"/>
          <w:szCs w:val="32"/>
        </w:rPr>
        <w:t>及其制剂上市的，或申报品种所含成份含有已上市的</w:t>
      </w:r>
      <w:r w:rsidR="00645ACD" w:rsidRPr="00BE711A">
        <w:rPr>
          <w:rFonts w:ascii="仿宋" w:eastAsia="仿宋" w:hAnsi="仿宋" w:hint="eastAsia"/>
          <w:color w:val="000000" w:themeColor="text1"/>
          <w:sz w:val="32"/>
          <w:szCs w:val="32"/>
        </w:rPr>
        <w:t>提取物或有效</w:t>
      </w:r>
      <w:r w:rsidR="007E1F70">
        <w:rPr>
          <w:rFonts w:ascii="仿宋" w:eastAsia="仿宋" w:hAnsi="仿宋" w:hint="eastAsia"/>
          <w:color w:val="000000" w:themeColor="text1"/>
          <w:sz w:val="32"/>
          <w:szCs w:val="32"/>
        </w:rPr>
        <w:t>成份</w:t>
      </w:r>
      <w:r w:rsidR="00D2398B" w:rsidRPr="00BE711A">
        <w:rPr>
          <w:rFonts w:ascii="仿宋" w:eastAsia="仿宋" w:hAnsi="仿宋" w:hint="eastAsia"/>
          <w:color w:val="000000" w:themeColor="text1"/>
          <w:sz w:val="32"/>
          <w:szCs w:val="32"/>
        </w:rPr>
        <w:t>等，应与已上市药物进行比较，以证明申报品种优势和特点。</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00645ACD" w:rsidRPr="00BE711A">
        <w:rPr>
          <w:rFonts w:ascii="仿宋" w:eastAsia="仿宋" w:hAnsi="仿宋" w:hint="eastAsia"/>
          <w:color w:val="000000" w:themeColor="text1"/>
          <w:sz w:val="32"/>
          <w:szCs w:val="32"/>
        </w:rPr>
        <w:t>处方中含有毒性药材或无法定标准的原料，或非临床安全性试验结果出现明显毒性反应等有临床安全性担忧的中药注册申请，应当进行Ⅰ期临床试验。</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w:t>
      </w:r>
      <w:r w:rsidR="00645ACD" w:rsidRPr="00BE711A">
        <w:rPr>
          <w:rFonts w:ascii="仿宋" w:eastAsia="仿宋" w:hAnsi="仿宋" w:hint="eastAsia"/>
          <w:color w:val="000000" w:themeColor="text1"/>
          <w:sz w:val="32"/>
          <w:szCs w:val="32"/>
        </w:rPr>
        <w:t>处方组成符合中医药理论、有充分人用经验支持的中药复方制剂，</w:t>
      </w:r>
      <w:r w:rsidR="00D2398B" w:rsidRPr="00BE711A">
        <w:rPr>
          <w:rFonts w:ascii="仿宋" w:eastAsia="仿宋" w:hAnsi="仿宋" w:hint="eastAsia"/>
          <w:color w:val="000000" w:themeColor="text1"/>
          <w:sz w:val="32"/>
          <w:szCs w:val="32"/>
        </w:rPr>
        <w:t>至少应当进行Ⅱ、Ⅲ期临床试验。</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w:t>
      </w:r>
      <w:r w:rsidR="00645ACD" w:rsidRPr="00BE711A">
        <w:rPr>
          <w:rFonts w:ascii="仿宋" w:eastAsia="仿宋" w:hAnsi="仿宋" w:hint="eastAsia"/>
          <w:color w:val="000000" w:themeColor="text1"/>
          <w:sz w:val="32"/>
          <w:szCs w:val="32"/>
        </w:rPr>
        <w:t>对于</w:t>
      </w:r>
      <w:r w:rsidR="00D2398B" w:rsidRPr="00BE711A">
        <w:rPr>
          <w:rFonts w:ascii="仿宋" w:eastAsia="仿宋" w:hAnsi="仿宋" w:hint="eastAsia"/>
          <w:color w:val="000000" w:themeColor="text1"/>
          <w:sz w:val="32"/>
          <w:szCs w:val="32"/>
        </w:rPr>
        <w:t>新的中药材代用品</w:t>
      </w:r>
      <w:r w:rsidR="00645ACD" w:rsidRPr="00BE711A">
        <w:rPr>
          <w:rFonts w:ascii="仿宋" w:eastAsia="仿宋" w:hAnsi="仿宋" w:hint="eastAsia"/>
          <w:color w:val="000000" w:themeColor="text1"/>
          <w:sz w:val="32"/>
          <w:szCs w:val="32"/>
        </w:rPr>
        <w:t>应提供人体耐受性试验资料以及通过相关制剂进行的临床试验资料，如果代用品为单一成份，还应当进行药代动力学试验并提供相关文献资料。</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w:t>
      </w:r>
      <w:r w:rsidR="00645ACD" w:rsidRPr="00BE711A">
        <w:rPr>
          <w:rFonts w:ascii="仿宋" w:eastAsia="仿宋" w:hAnsi="仿宋" w:hint="eastAsia"/>
          <w:color w:val="000000" w:themeColor="text1"/>
          <w:sz w:val="32"/>
          <w:szCs w:val="32"/>
        </w:rPr>
        <w:t>“改变国内已上市销售中药、天然药物给药途径的制剂”的临床试验研究应在药学研究与非临床有效性、安全性试验研究后，并初步评估了剂型改变对药物</w:t>
      </w:r>
      <w:r w:rsidR="007E1F70">
        <w:rPr>
          <w:rFonts w:ascii="仿宋" w:eastAsia="仿宋" w:hAnsi="仿宋" w:hint="eastAsia"/>
          <w:color w:val="000000" w:themeColor="text1"/>
          <w:sz w:val="32"/>
          <w:szCs w:val="32"/>
        </w:rPr>
        <w:t>成份</w:t>
      </w:r>
      <w:r w:rsidR="00645ACD" w:rsidRPr="00BE711A">
        <w:rPr>
          <w:rFonts w:ascii="仿宋" w:eastAsia="仿宋" w:hAnsi="仿宋" w:hint="eastAsia"/>
          <w:color w:val="000000" w:themeColor="text1"/>
          <w:sz w:val="32"/>
          <w:szCs w:val="32"/>
        </w:rPr>
        <w:t>及其吸收利用与有效性、安全性的影响基础上，根据相关法规要求，参照相关技术指导原则，进行临床试验研究，以证明改剂型的合理性和必要性，以及临床应用方面的优势。</w:t>
      </w:r>
    </w:p>
    <w:p w:rsidR="00645ACD" w:rsidRPr="00BE711A" w:rsidRDefault="00645ACD"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具体临床试验研究的设计应根据改剂型的立题目的和依据进行，如定位于提高有效性，临床试验研究应采用优效性设计。</w:t>
      </w:r>
    </w:p>
    <w:p w:rsidR="00645ACD" w:rsidRPr="00BE711A" w:rsidRDefault="00645ACD"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新剂型的功能主治或适应症原则上应与原剂型相同，其中无法通过临床试验验证的，应提供相应的资料。</w:t>
      </w:r>
    </w:p>
    <w:p w:rsidR="00645ACD" w:rsidRPr="00BE711A" w:rsidRDefault="00645ACD"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临床试验需根据试验目的、科学合理性、可行性等原则选择对照药物，改剂型研究一般需选择原剂型作为对照药。 </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（6）</w:t>
      </w:r>
      <w:r w:rsidR="00645ACD" w:rsidRPr="00BE711A">
        <w:rPr>
          <w:rFonts w:ascii="仿宋" w:eastAsia="仿宋" w:hAnsi="仿宋" w:hint="eastAsia"/>
          <w:color w:val="000000" w:themeColor="text1"/>
          <w:sz w:val="32"/>
          <w:szCs w:val="32"/>
        </w:rPr>
        <w:t>“改变国内已上市销售中药、天然药物剂型的制剂”应提供充分依据说明其科学合理性，且与原剂型比较有明显的临床应用优势。</w:t>
      </w:r>
    </w:p>
    <w:p w:rsidR="00645ACD" w:rsidRPr="00BE711A" w:rsidRDefault="00645ACD"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缓释、控释制剂应根据普通制剂的人体药代动力学参数及临床实际需要作为其立题依据，临床前研究应当包括缓释、控释制剂与其普通制剂在药学、生物学的对比研究试验资料，临床研究包括人体药代动力学和临床有效性及安全性的对比研究试验资料，以说明此类制剂特殊释放的特点及其优势。</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（7）</w:t>
      </w:r>
      <w:r w:rsidR="00645ACD" w:rsidRPr="00BE711A">
        <w:rPr>
          <w:rFonts w:ascii="仿宋" w:eastAsia="仿宋" w:hAnsi="仿宋" w:hint="eastAsia"/>
          <w:color w:val="000000" w:themeColor="text1"/>
          <w:sz w:val="32"/>
          <w:szCs w:val="32"/>
        </w:rPr>
        <w:t>“中药增加功能主治，或天然药物增加适应症”临床试验应当按照下列进行：</w:t>
      </w:r>
    </w:p>
    <w:p w:rsidR="00645ACD" w:rsidRPr="00BE711A" w:rsidRDefault="00645ACD"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增加中药新的功能主治，需延长用药周期或者增加剂量者，临床试验按新药要求；增加中药新的功能主治，用药周期和服用剂量均不变者，至少应进行确证性临床试验。</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（8）</w:t>
      </w:r>
      <w:r w:rsidR="00645ACD" w:rsidRPr="00BE711A">
        <w:rPr>
          <w:rFonts w:ascii="仿宋" w:eastAsia="仿宋" w:hAnsi="仿宋" w:hint="eastAsia"/>
          <w:color w:val="000000" w:themeColor="text1"/>
          <w:sz w:val="32"/>
          <w:szCs w:val="32"/>
        </w:rPr>
        <w:t>进口药应提供在国内进行的人体药代动力学研究和临床试验资料，原则上首次申请进口注册且国内尚无相同药品上市的品种，所有适应症均须在中国进行临床试验。</w:t>
      </w:r>
    </w:p>
    <w:p w:rsidR="00645ACD" w:rsidRPr="00BE711A" w:rsidRDefault="005D5027" w:rsidP="00645ACD">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（9）</w:t>
      </w:r>
      <w:r w:rsidR="00645ACD" w:rsidRPr="00BE711A">
        <w:rPr>
          <w:rFonts w:ascii="仿宋" w:eastAsia="仿宋" w:hAnsi="仿宋" w:hint="eastAsia"/>
          <w:color w:val="000000" w:themeColor="text1"/>
          <w:sz w:val="32"/>
          <w:szCs w:val="32"/>
        </w:rPr>
        <w:t>用于长期治疗不危及生命疾病的药物（如连续治疗6个月或以上，或者间断治疗的累计时间大于6个月），需进行长期给药的安全性研究，暴露 6个月的受试者300至600例和暴露至少1年的受试者100例。药物延长的暴露试验可以从Ⅲ期临床试验开始。</w:t>
      </w:r>
    </w:p>
    <w:p w:rsidR="00202B78" w:rsidRPr="00BE711A" w:rsidRDefault="00202B78">
      <w:pPr>
        <w:widowControl/>
        <w:jc w:val="left"/>
        <w:rPr>
          <w:rFonts w:ascii="仿宋" w:eastAsia="仿宋" w:hAnsi="仿宋"/>
          <w:color w:val="000000" w:themeColor="text1"/>
          <w:sz w:val="32"/>
          <w:szCs w:val="32"/>
        </w:rPr>
      </w:pPr>
      <w:r w:rsidRPr="00BE711A">
        <w:rPr>
          <w:rFonts w:ascii="仿宋" w:eastAsia="仿宋" w:hAnsi="仿宋"/>
          <w:color w:val="000000" w:themeColor="text1"/>
          <w:sz w:val="32"/>
          <w:szCs w:val="32"/>
        </w:rPr>
        <w:br w:type="page"/>
      </w:r>
    </w:p>
    <w:p w:rsidR="003F28A4" w:rsidRPr="00BE711A" w:rsidRDefault="006E4FAC" w:rsidP="005644B1">
      <w:pPr>
        <w:ind w:firstLineChars="200" w:firstLine="640"/>
        <w:rPr>
          <w:rFonts w:ascii="黑体" w:eastAsia="黑体" w:hAnsi="黑体"/>
          <w:color w:val="000000" w:themeColor="text1"/>
          <w:sz w:val="32"/>
          <w:szCs w:val="32"/>
        </w:rPr>
      </w:pPr>
      <w:r w:rsidRPr="00BE711A">
        <w:rPr>
          <w:rFonts w:ascii="黑体" w:eastAsia="黑体" w:hAnsi="黑体" w:hint="eastAsia"/>
          <w:color w:val="000000" w:themeColor="text1"/>
          <w:sz w:val="32"/>
          <w:szCs w:val="32"/>
        </w:rPr>
        <w:t>三、申报生产资料撰写要求</w:t>
      </w:r>
    </w:p>
    <w:p w:rsidR="002D6DE3" w:rsidRPr="00BE711A" w:rsidRDefault="002D6DE3" w:rsidP="002D6DE3">
      <w:pPr>
        <w:ind w:firstLineChars="196" w:firstLine="627"/>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（一）药学研究资料</w:t>
      </w:r>
    </w:p>
    <w:p w:rsidR="002D6DE3" w:rsidRPr="00BE711A" w:rsidRDefault="002D6DE3" w:rsidP="002D6DE3">
      <w:pPr>
        <w:adjustRightInd w:val="0"/>
        <w:snapToGrid w:val="0"/>
        <w:spacing w:line="360" w:lineRule="auto"/>
        <w:ind w:firstLineChars="196" w:firstLine="630"/>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模块1组方药味及药材资源评估</w:t>
      </w: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1.1 组方药味</w:t>
      </w:r>
    </w:p>
    <w:p w:rsidR="00031DD7" w:rsidRPr="00BE711A" w:rsidRDefault="002D6DE3" w:rsidP="00031DD7">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中药、天然药物的组方药味包括中药饮片、提取物和有效</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w:t>
      </w:r>
      <w:r w:rsidR="00031DD7" w:rsidRPr="00BE711A">
        <w:rPr>
          <w:rFonts w:ascii="仿宋" w:eastAsia="仿宋" w:hAnsi="仿宋" w:cs="Arial" w:hint="eastAsia"/>
          <w:bCs/>
          <w:color w:val="000000" w:themeColor="text1"/>
          <w:sz w:val="32"/>
          <w:szCs w:val="32"/>
        </w:rPr>
        <w:t>用于中药组方的提取物、有效</w:t>
      </w:r>
      <w:r w:rsidR="007E1F70">
        <w:rPr>
          <w:rFonts w:ascii="仿宋" w:eastAsia="仿宋" w:hAnsi="仿宋" w:cs="Arial" w:hint="eastAsia"/>
          <w:bCs/>
          <w:color w:val="000000" w:themeColor="text1"/>
          <w:sz w:val="32"/>
          <w:szCs w:val="32"/>
        </w:rPr>
        <w:t>成份</w:t>
      </w:r>
      <w:r w:rsidR="00031DD7" w:rsidRPr="00BE711A">
        <w:rPr>
          <w:rFonts w:ascii="仿宋" w:eastAsia="仿宋" w:hAnsi="仿宋" w:cs="Arial" w:hint="eastAsia"/>
          <w:bCs/>
          <w:color w:val="000000" w:themeColor="text1"/>
          <w:sz w:val="32"/>
          <w:szCs w:val="32"/>
        </w:rPr>
        <w:t>的起始原料为中药饮片，用于天然药物组方的提取物、有效</w:t>
      </w:r>
      <w:r w:rsidR="007E1F70">
        <w:rPr>
          <w:rFonts w:ascii="仿宋" w:eastAsia="仿宋" w:hAnsi="仿宋" w:cs="Arial" w:hint="eastAsia"/>
          <w:bCs/>
          <w:color w:val="000000" w:themeColor="text1"/>
          <w:sz w:val="32"/>
          <w:szCs w:val="32"/>
        </w:rPr>
        <w:t>成份</w:t>
      </w:r>
      <w:r w:rsidR="00031DD7" w:rsidRPr="00BE711A">
        <w:rPr>
          <w:rFonts w:ascii="仿宋" w:eastAsia="仿宋" w:hAnsi="仿宋" w:cs="Arial" w:hint="eastAsia"/>
          <w:bCs/>
          <w:color w:val="000000" w:themeColor="text1"/>
          <w:sz w:val="32"/>
          <w:szCs w:val="32"/>
        </w:rPr>
        <w:t>的起始原料为净制后的药材。</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1.1.1组方药味的来源</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以列表的形式汇总处方中各个</w:t>
      </w:r>
      <w:r w:rsidRPr="00BE711A">
        <w:rPr>
          <w:rFonts w:ascii="仿宋" w:eastAsia="仿宋" w:hAnsi="仿宋" w:cs="Arial" w:hint="eastAsia"/>
          <w:bCs/>
          <w:color w:val="000000" w:themeColor="text1"/>
          <w:sz w:val="32"/>
          <w:szCs w:val="32"/>
        </w:rPr>
        <w:t>药味</w:t>
      </w:r>
      <w:r w:rsidRPr="00BE711A">
        <w:rPr>
          <w:rFonts w:ascii="仿宋" w:eastAsia="仿宋" w:hAnsi="仿宋" w:cs="Arial"/>
          <w:bCs/>
          <w:color w:val="000000" w:themeColor="text1"/>
          <w:sz w:val="32"/>
          <w:szCs w:val="32"/>
        </w:rPr>
        <w:t>的来源，相关证明文件以及执行标准。相关示例如下：</w:t>
      </w:r>
    </w:p>
    <w:tbl>
      <w:tblPr>
        <w:tblW w:w="5060" w:type="pct"/>
        <w:jc w:val="center"/>
        <w:tblInd w:w="-2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737"/>
        <w:gridCol w:w="1604"/>
        <w:gridCol w:w="1199"/>
        <w:gridCol w:w="1073"/>
        <w:gridCol w:w="1337"/>
        <w:gridCol w:w="1337"/>
        <w:gridCol w:w="1337"/>
      </w:tblGrid>
      <w:tr w:rsidR="00031DD7" w:rsidRPr="00BE711A" w:rsidTr="00031DD7">
        <w:trPr>
          <w:trHeight w:val="496"/>
          <w:jc w:val="center"/>
        </w:trPr>
        <w:tc>
          <w:tcPr>
            <w:tcW w:w="428" w:type="pct"/>
            <w:vAlign w:val="center"/>
          </w:tcPr>
          <w:p w:rsidR="00031DD7" w:rsidRPr="00BE711A"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药</w:t>
            </w:r>
            <w:r w:rsidRPr="00BE711A">
              <w:rPr>
                <w:rFonts w:ascii="仿宋" w:eastAsia="仿宋" w:hAnsi="仿宋" w:cs="Arial" w:hint="eastAsia"/>
                <w:bCs/>
                <w:color w:val="000000" w:themeColor="text1"/>
                <w:sz w:val="32"/>
                <w:szCs w:val="32"/>
              </w:rPr>
              <w:t>味</w:t>
            </w:r>
          </w:p>
        </w:tc>
        <w:tc>
          <w:tcPr>
            <w:tcW w:w="930" w:type="pct"/>
            <w:shd w:val="clear" w:color="auto" w:fill="auto"/>
            <w:vAlign w:val="center"/>
          </w:tcPr>
          <w:p w:rsidR="00031DD7" w:rsidRPr="00BE711A" w:rsidRDefault="00031DD7" w:rsidP="002D6DE3">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695" w:type="pct"/>
            <w:shd w:val="clear" w:color="auto" w:fill="auto"/>
            <w:vAlign w:val="center"/>
          </w:tcPr>
          <w:p w:rsidR="00D16046"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w:t>
            </w:r>
          </w:p>
          <w:p w:rsidR="00031DD7" w:rsidRPr="00BE711A"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标准</w:t>
            </w:r>
          </w:p>
        </w:tc>
        <w:tc>
          <w:tcPr>
            <w:tcW w:w="622" w:type="pct"/>
          </w:tcPr>
          <w:p w:rsidR="00D16046" w:rsidRDefault="00D16046"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p>
          <w:p w:rsidR="00031DD7" w:rsidRPr="00BE711A"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药材产地</w:t>
            </w:r>
          </w:p>
        </w:tc>
        <w:tc>
          <w:tcPr>
            <w:tcW w:w="775" w:type="pct"/>
          </w:tcPr>
          <w:p w:rsidR="00D16046" w:rsidRDefault="00D16046"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p>
          <w:p w:rsidR="00D16046"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药材</w:t>
            </w:r>
          </w:p>
          <w:p w:rsidR="00031DD7" w:rsidRPr="00BE711A" w:rsidRDefault="00031DD7"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基原</w:t>
            </w:r>
          </w:p>
        </w:tc>
        <w:tc>
          <w:tcPr>
            <w:tcW w:w="775" w:type="pct"/>
          </w:tcPr>
          <w:p w:rsidR="00031DD7" w:rsidRPr="00BE711A" w:rsidRDefault="00031DD7" w:rsidP="002D6DE3">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r w:rsidRPr="00BE711A">
              <w:rPr>
                <w:rFonts w:ascii="仿宋" w:eastAsia="仿宋" w:hAnsi="仿宋" w:cs="Arial" w:hint="eastAsia"/>
                <w:color w:val="000000" w:themeColor="text1"/>
                <w:sz w:val="32"/>
                <w:szCs w:val="32"/>
              </w:rPr>
              <w:t>/备案号</w:t>
            </w:r>
          </w:p>
        </w:tc>
        <w:tc>
          <w:tcPr>
            <w:tcW w:w="775" w:type="pct"/>
          </w:tcPr>
          <w:p w:rsidR="00031DD7" w:rsidRPr="00BE711A" w:rsidRDefault="00031DD7" w:rsidP="002D6DE3">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930"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95" w:type="pct"/>
            <w:shd w:val="clear" w:color="auto" w:fill="auto"/>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622"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75" w:type="pct"/>
          </w:tcPr>
          <w:p w:rsidR="00031DD7" w:rsidRPr="00BE711A" w:rsidRDefault="00031DD7"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031DD7" w:rsidRPr="00BE711A" w:rsidTr="00031DD7">
        <w:trPr>
          <w:jc w:val="center"/>
        </w:trPr>
        <w:tc>
          <w:tcPr>
            <w:tcW w:w="428" w:type="pct"/>
          </w:tcPr>
          <w:p w:rsidR="00031DD7" w:rsidRPr="00BE711A" w:rsidRDefault="00031DD7"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930"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95"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22"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031DD7" w:rsidRPr="00BE711A" w:rsidTr="00031DD7">
        <w:trPr>
          <w:jc w:val="center"/>
        </w:trPr>
        <w:tc>
          <w:tcPr>
            <w:tcW w:w="428" w:type="pct"/>
          </w:tcPr>
          <w:p w:rsidR="00031DD7" w:rsidRPr="00BE711A" w:rsidRDefault="00031DD7"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930"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95"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22"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031DD7" w:rsidRPr="00BE711A" w:rsidTr="00031DD7">
        <w:trPr>
          <w:jc w:val="center"/>
        </w:trPr>
        <w:tc>
          <w:tcPr>
            <w:tcW w:w="428" w:type="pct"/>
          </w:tcPr>
          <w:p w:rsidR="00031DD7" w:rsidRPr="00BE711A" w:rsidRDefault="00031DD7"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930"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95" w:type="pct"/>
            <w:shd w:val="clear" w:color="auto" w:fill="auto"/>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622"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75" w:type="pct"/>
          </w:tcPr>
          <w:p w:rsidR="00031DD7" w:rsidRPr="00BE711A" w:rsidRDefault="00031DD7"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bl>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（1）药材来源</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应</w:t>
      </w:r>
      <w:r w:rsidRPr="00BE711A">
        <w:rPr>
          <w:rFonts w:ascii="仿宋" w:eastAsia="仿宋" w:hAnsi="仿宋" w:cs="Arial"/>
          <w:bCs/>
          <w:color w:val="000000" w:themeColor="text1"/>
          <w:sz w:val="32"/>
          <w:szCs w:val="32"/>
        </w:rPr>
        <w:t>提供资料说明药材的基</w:t>
      </w:r>
      <w:r w:rsidRPr="00BE711A">
        <w:rPr>
          <w:rFonts w:ascii="仿宋" w:eastAsia="仿宋" w:hAnsi="仿宋" w:cs="Arial" w:hint="eastAsia"/>
          <w:bCs/>
          <w:color w:val="000000" w:themeColor="text1"/>
          <w:sz w:val="32"/>
          <w:szCs w:val="32"/>
        </w:rPr>
        <w:t>原（</w:t>
      </w:r>
      <w:r w:rsidRPr="00BE711A">
        <w:rPr>
          <w:rFonts w:ascii="仿宋" w:eastAsia="仿宋" w:hAnsi="仿宋" w:cs="Arial"/>
          <w:bCs/>
          <w:color w:val="000000" w:themeColor="text1"/>
          <w:sz w:val="32"/>
          <w:szCs w:val="32"/>
        </w:rPr>
        <w:t>包括科名、中文名、拉丁学名</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、药用部位、产地</w:t>
      </w:r>
      <w:r w:rsidRPr="00BE711A">
        <w:rPr>
          <w:rFonts w:ascii="仿宋" w:eastAsia="仿宋" w:hAnsi="仿宋" w:cs="Arial" w:hint="eastAsia"/>
          <w:bCs/>
          <w:color w:val="000000" w:themeColor="text1"/>
          <w:sz w:val="32"/>
          <w:szCs w:val="32"/>
        </w:rPr>
        <w:t>、采收期、产地加工、不同</w:t>
      </w:r>
      <w:r w:rsidR="00F5606E" w:rsidRPr="00BE711A">
        <w:rPr>
          <w:rFonts w:ascii="仿宋" w:eastAsia="仿宋" w:hAnsi="仿宋" w:cs="Arial" w:hint="eastAsia"/>
          <w:bCs/>
          <w:color w:val="000000" w:themeColor="text1"/>
          <w:sz w:val="32"/>
          <w:szCs w:val="32"/>
        </w:rPr>
        <w:t>生长年限</w:t>
      </w:r>
      <w:r w:rsidRPr="00BE711A">
        <w:rPr>
          <w:rFonts w:ascii="仿宋" w:eastAsia="仿宋" w:hAnsi="仿宋" w:cs="Arial" w:hint="eastAsia"/>
          <w:bCs/>
          <w:color w:val="000000" w:themeColor="text1"/>
          <w:sz w:val="32"/>
          <w:szCs w:val="32"/>
        </w:rPr>
        <w:t>药材的质量差异、</w:t>
      </w:r>
      <w:r w:rsidRPr="00BE711A">
        <w:rPr>
          <w:rFonts w:ascii="仿宋" w:eastAsia="仿宋" w:hAnsi="仿宋" w:cs="Arial"/>
          <w:bCs/>
          <w:color w:val="000000" w:themeColor="text1"/>
          <w:sz w:val="32"/>
          <w:szCs w:val="32"/>
        </w:rPr>
        <w:t>是否</w:t>
      </w:r>
      <w:r w:rsidR="00F5606E" w:rsidRPr="00BE711A">
        <w:rPr>
          <w:rFonts w:ascii="仿宋" w:eastAsia="仿宋" w:hAnsi="仿宋" w:cs="Arial" w:hint="eastAsia"/>
          <w:bCs/>
          <w:color w:val="000000" w:themeColor="text1"/>
          <w:sz w:val="32"/>
          <w:szCs w:val="32"/>
        </w:rPr>
        <w:t>种植/养殖（人工栽培）</w:t>
      </w:r>
      <w:r w:rsidRPr="00BE711A">
        <w:rPr>
          <w:rFonts w:ascii="仿宋" w:eastAsia="仿宋" w:hAnsi="仿宋" w:cs="Arial"/>
          <w:color w:val="000000" w:themeColor="text1"/>
          <w:sz w:val="32"/>
          <w:szCs w:val="32"/>
        </w:rPr>
        <w:t>或</w:t>
      </w:r>
      <w:r w:rsidR="00F5606E" w:rsidRPr="00BE711A">
        <w:rPr>
          <w:rFonts w:ascii="仿宋" w:eastAsia="仿宋" w:hAnsi="仿宋" w:cs="Arial" w:hint="eastAsia"/>
          <w:color w:val="000000" w:themeColor="text1"/>
          <w:sz w:val="32"/>
          <w:szCs w:val="32"/>
        </w:rPr>
        <w:t>来源</w:t>
      </w:r>
      <w:r w:rsidR="00F5606E" w:rsidRPr="00BE711A">
        <w:rPr>
          <w:rFonts w:ascii="仿宋" w:eastAsia="仿宋" w:hAnsi="仿宋" w:cs="Arial"/>
          <w:color w:val="000000" w:themeColor="text1"/>
          <w:sz w:val="32"/>
          <w:szCs w:val="32"/>
        </w:rPr>
        <w:t>于</w:t>
      </w:r>
      <w:r w:rsidRPr="00BE711A">
        <w:rPr>
          <w:rFonts w:ascii="仿宋" w:eastAsia="仿宋" w:hAnsi="仿宋" w:cs="Arial"/>
          <w:color w:val="000000" w:themeColor="text1"/>
          <w:sz w:val="32"/>
          <w:szCs w:val="32"/>
        </w:rPr>
        <w:t>野生</w:t>
      </w:r>
      <w:r w:rsidR="00F5606E" w:rsidRPr="00BE711A">
        <w:rPr>
          <w:rFonts w:ascii="仿宋" w:eastAsia="仿宋" w:hAnsi="仿宋" w:cs="Arial" w:hint="eastAsia"/>
          <w:color w:val="000000" w:themeColor="text1"/>
          <w:sz w:val="32"/>
          <w:szCs w:val="32"/>
        </w:rPr>
        <w:t>资源</w:t>
      </w:r>
      <w:r w:rsidRPr="00BE711A">
        <w:rPr>
          <w:rFonts w:ascii="仿宋" w:eastAsia="仿宋" w:hAnsi="仿宋" w:cs="Arial"/>
          <w:bCs/>
          <w:color w:val="000000" w:themeColor="text1"/>
          <w:sz w:val="32"/>
          <w:szCs w:val="32"/>
        </w:rPr>
        <w:t>等信息。</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对于</w:t>
      </w:r>
      <w:r w:rsidRPr="00BE711A">
        <w:rPr>
          <w:rFonts w:ascii="仿宋" w:eastAsia="仿宋" w:hAnsi="仿宋" w:cs="Arial" w:hint="eastAsia"/>
          <w:bCs/>
          <w:color w:val="000000" w:themeColor="text1"/>
          <w:sz w:val="32"/>
          <w:szCs w:val="32"/>
        </w:rPr>
        <w:t>药材基原易混淆品种，</w:t>
      </w:r>
      <w:r w:rsidR="00F5606E" w:rsidRPr="00BE711A">
        <w:rPr>
          <w:rFonts w:ascii="仿宋" w:eastAsia="仿宋" w:hAnsi="仿宋" w:cs="Arial" w:hint="eastAsia"/>
          <w:bCs/>
          <w:color w:val="000000" w:themeColor="text1"/>
          <w:sz w:val="32"/>
          <w:szCs w:val="32"/>
        </w:rPr>
        <w:t>均</w:t>
      </w:r>
      <w:r w:rsidRPr="00BE711A">
        <w:rPr>
          <w:rFonts w:ascii="仿宋" w:eastAsia="仿宋" w:hAnsi="仿宋" w:cs="Arial" w:hint="eastAsia"/>
          <w:bCs/>
          <w:color w:val="000000" w:themeColor="text1"/>
          <w:sz w:val="32"/>
          <w:szCs w:val="32"/>
        </w:rPr>
        <w:t>需提供药材基原鉴定报告。</w:t>
      </w:r>
      <w:r w:rsidR="00F5606E" w:rsidRPr="00BE711A">
        <w:rPr>
          <w:rFonts w:ascii="仿宋" w:eastAsia="仿宋" w:hAnsi="仿宋" w:cs="Arial" w:hint="eastAsia"/>
          <w:bCs/>
          <w:color w:val="000000" w:themeColor="text1"/>
          <w:sz w:val="32"/>
          <w:szCs w:val="32"/>
        </w:rPr>
        <w:t>多</w:t>
      </w:r>
      <w:r w:rsidRPr="00BE711A">
        <w:rPr>
          <w:rFonts w:ascii="仿宋" w:eastAsia="仿宋" w:hAnsi="仿宋" w:hint="eastAsia"/>
          <w:color w:val="000000" w:themeColor="text1"/>
          <w:sz w:val="32"/>
          <w:szCs w:val="32"/>
        </w:rPr>
        <w:t>基原的药材除必须符合质量标准的要求外，必须固定基原，并提供基原选用的依据。</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药材质量随产地不同而有较大变化时，应固定产地,</w:t>
      </w:r>
      <w:r w:rsidRPr="00BE711A">
        <w:rPr>
          <w:rFonts w:ascii="仿宋" w:eastAsia="仿宋" w:hAnsi="仿宋"/>
          <w:color w:val="000000" w:themeColor="text1"/>
          <w:sz w:val="32"/>
          <w:szCs w:val="32"/>
        </w:rPr>
        <w:t xml:space="preserve"> 固定</w:t>
      </w:r>
      <w:r w:rsidRPr="00BE711A">
        <w:rPr>
          <w:rFonts w:ascii="仿宋" w:eastAsia="仿宋" w:hAnsi="仿宋" w:hint="eastAsia"/>
          <w:color w:val="000000" w:themeColor="text1"/>
          <w:sz w:val="32"/>
          <w:szCs w:val="32"/>
        </w:rPr>
        <w:t>产地并非一定固定在</w:t>
      </w:r>
      <w:r w:rsidRPr="00BE711A">
        <w:rPr>
          <w:rFonts w:ascii="仿宋" w:eastAsia="仿宋" w:hAnsi="仿宋"/>
          <w:color w:val="000000" w:themeColor="text1"/>
          <w:sz w:val="32"/>
          <w:szCs w:val="32"/>
        </w:rPr>
        <w:t>某一块地，而是必须在某一区域内</w:t>
      </w:r>
      <w:r w:rsidRPr="00BE711A">
        <w:rPr>
          <w:rFonts w:ascii="仿宋" w:eastAsia="仿宋" w:hAnsi="仿宋" w:hint="eastAsia"/>
          <w:color w:val="000000" w:themeColor="text1"/>
          <w:sz w:val="32"/>
          <w:szCs w:val="32"/>
        </w:rPr>
        <w:t>，</w:t>
      </w:r>
      <w:r w:rsidRPr="00BE711A">
        <w:rPr>
          <w:rFonts w:ascii="仿宋" w:eastAsia="仿宋" w:hAnsi="仿宋"/>
          <w:color w:val="000000" w:themeColor="text1"/>
          <w:sz w:val="32"/>
          <w:szCs w:val="32"/>
        </w:rPr>
        <w:t>在这一区域内中药质量</w:t>
      </w:r>
      <w:r w:rsidR="00F5606E" w:rsidRPr="00BE711A">
        <w:rPr>
          <w:rFonts w:ascii="仿宋" w:eastAsia="仿宋" w:hAnsi="仿宋" w:hint="eastAsia"/>
          <w:color w:val="000000" w:themeColor="text1"/>
          <w:sz w:val="32"/>
          <w:szCs w:val="32"/>
        </w:rPr>
        <w:t>变化幅度</w:t>
      </w:r>
      <w:r w:rsidRPr="00BE711A">
        <w:rPr>
          <w:rFonts w:ascii="仿宋" w:eastAsia="仿宋" w:hAnsi="仿宋"/>
          <w:color w:val="000000" w:themeColor="text1"/>
          <w:sz w:val="32"/>
          <w:szCs w:val="32"/>
        </w:rPr>
        <w:t>较小，</w:t>
      </w:r>
      <w:r w:rsidRPr="00BE711A">
        <w:rPr>
          <w:rFonts w:ascii="仿宋" w:eastAsia="仿宋" w:hAnsi="仿宋" w:hint="eastAsia"/>
          <w:color w:val="000000" w:themeColor="text1"/>
          <w:sz w:val="32"/>
          <w:szCs w:val="32"/>
        </w:rPr>
        <w:t>相对</w:t>
      </w:r>
      <w:r w:rsidRPr="00BE711A">
        <w:rPr>
          <w:rFonts w:ascii="仿宋" w:eastAsia="仿宋" w:hAnsi="仿宋"/>
          <w:color w:val="000000" w:themeColor="text1"/>
          <w:sz w:val="32"/>
          <w:szCs w:val="32"/>
        </w:rPr>
        <w:t>均一</w:t>
      </w:r>
      <w:r w:rsidRPr="00BE711A">
        <w:rPr>
          <w:rFonts w:ascii="仿宋" w:eastAsia="仿宋" w:hAnsi="仿宋" w:hint="eastAsia"/>
          <w:color w:val="000000" w:themeColor="text1"/>
          <w:sz w:val="32"/>
          <w:szCs w:val="32"/>
        </w:rPr>
        <w:t>， 提倡</w:t>
      </w:r>
      <w:r w:rsidRPr="00BE711A">
        <w:rPr>
          <w:rFonts w:ascii="仿宋" w:eastAsia="仿宋" w:hAnsi="仿宋"/>
          <w:color w:val="000000" w:themeColor="text1"/>
          <w:sz w:val="32"/>
          <w:szCs w:val="32"/>
        </w:rPr>
        <w:t>使用道地药材</w:t>
      </w:r>
      <w:r w:rsidRPr="00BE711A">
        <w:rPr>
          <w:rFonts w:ascii="仿宋" w:eastAsia="仿宋" w:hAnsi="仿宋" w:hint="eastAsia"/>
          <w:color w:val="000000" w:themeColor="text1"/>
          <w:sz w:val="32"/>
          <w:szCs w:val="32"/>
        </w:rPr>
        <w:t>。</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药材质量随采收期不同而明显变化时，应</w:t>
      </w:r>
      <w:r w:rsidR="00F5606E" w:rsidRPr="00BE711A">
        <w:rPr>
          <w:rFonts w:ascii="仿宋" w:eastAsia="仿宋" w:hAnsi="仿宋" w:hint="eastAsia"/>
          <w:color w:val="000000" w:themeColor="text1"/>
          <w:sz w:val="32"/>
          <w:szCs w:val="32"/>
        </w:rPr>
        <w:t>固定</w:t>
      </w:r>
      <w:r w:rsidRPr="00BE711A">
        <w:rPr>
          <w:rFonts w:ascii="仿宋" w:eastAsia="仿宋" w:hAnsi="仿宋" w:hint="eastAsia"/>
          <w:color w:val="000000" w:themeColor="text1"/>
          <w:sz w:val="32"/>
          <w:szCs w:val="32"/>
        </w:rPr>
        <w:t>采收期。</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涉及濒危物种的药材应符合国家的有关规定，并特别注意来源的合法性。</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（2）中药饮片来源</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除“药材来源”项下内容以外，还应</w:t>
      </w:r>
      <w:r w:rsidRPr="00BE711A">
        <w:rPr>
          <w:rFonts w:ascii="仿宋" w:eastAsia="仿宋" w:hAnsi="仿宋" w:cs="Arial"/>
          <w:color w:val="000000" w:themeColor="text1"/>
          <w:sz w:val="32"/>
          <w:szCs w:val="32"/>
        </w:rPr>
        <w:t>说明饮片</w:t>
      </w:r>
      <w:r w:rsidR="00691F7E" w:rsidRPr="00BE711A">
        <w:rPr>
          <w:rFonts w:ascii="仿宋" w:eastAsia="仿宋" w:hAnsi="仿宋" w:cs="Arial" w:hint="eastAsia"/>
          <w:color w:val="000000" w:themeColor="text1"/>
          <w:sz w:val="32"/>
          <w:szCs w:val="32"/>
        </w:rPr>
        <w:t>炮制</w:t>
      </w:r>
      <w:r w:rsidRPr="00BE711A">
        <w:rPr>
          <w:rFonts w:ascii="仿宋" w:eastAsia="仿宋" w:hAnsi="仿宋" w:cs="Arial" w:hint="eastAsia"/>
          <w:color w:val="000000" w:themeColor="text1"/>
          <w:sz w:val="32"/>
          <w:szCs w:val="32"/>
        </w:rPr>
        <w:t>以及</w:t>
      </w:r>
      <w:r w:rsidRPr="00BE711A">
        <w:rPr>
          <w:rFonts w:ascii="仿宋" w:eastAsia="仿宋" w:hAnsi="仿宋" w:cs="Arial"/>
          <w:color w:val="000000" w:themeColor="text1"/>
          <w:sz w:val="32"/>
          <w:szCs w:val="32"/>
        </w:rPr>
        <w:t>供应厂商</w:t>
      </w:r>
      <w:r w:rsidRPr="00BE711A">
        <w:rPr>
          <w:rFonts w:ascii="仿宋" w:eastAsia="仿宋" w:hAnsi="仿宋" w:cs="Arial" w:hint="eastAsia"/>
          <w:color w:val="000000" w:themeColor="text1"/>
          <w:sz w:val="32"/>
          <w:szCs w:val="32"/>
        </w:rPr>
        <w:t>等信息。</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（3）提取物和有效</w:t>
      </w:r>
      <w:r w:rsidR="00111931" w:rsidRPr="00BE711A">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来源</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外购</w:t>
      </w:r>
      <w:r w:rsidRPr="00BE711A">
        <w:rPr>
          <w:rFonts w:ascii="仿宋" w:eastAsia="仿宋" w:hAnsi="仿宋" w:cs="Arial"/>
          <w:color w:val="000000" w:themeColor="text1"/>
          <w:sz w:val="32"/>
          <w:szCs w:val="32"/>
        </w:rPr>
        <w:t>提取物</w:t>
      </w:r>
      <w:r w:rsidRPr="00BE711A">
        <w:rPr>
          <w:rFonts w:ascii="仿宋" w:eastAsia="仿宋" w:hAnsi="仿宋" w:cs="Arial" w:hint="eastAsia"/>
          <w:color w:val="000000" w:themeColor="text1"/>
          <w:sz w:val="32"/>
          <w:szCs w:val="32"/>
        </w:rPr>
        <w:t>、有效</w:t>
      </w:r>
      <w:r w:rsidR="00111931" w:rsidRPr="00BE711A">
        <w:rPr>
          <w:rFonts w:ascii="仿宋" w:eastAsia="仿宋" w:hAnsi="仿宋" w:cs="Arial" w:hint="eastAsia"/>
          <w:color w:val="000000" w:themeColor="text1"/>
          <w:sz w:val="32"/>
          <w:szCs w:val="32"/>
        </w:rPr>
        <w:t>成份</w:t>
      </w:r>
      <w:r w:rsidRPr="00BE711A">
        <w:rPr>
          <w:rFonts w:ascii="仿宋" w:eastAsia="仿宋" w:hAnsi="仿宋" w:cs="Arial" w:hint="eastAsia"/>
          <w:color w:val="000000" w:themeColor="text1"/>
          <w:sz w:val="32"/>
          <w:szCs w:val="32"/>
        </w:rPr>
        <w:t>，应提供其批准（备案）情况、</w:t>
      </w:r>
      <w:r w:rsidRPr="00BE711A">
        <w:rPr>
          <w:rFonts w:ascii="仿宋" w:eastAsia="仿宋" w:hAnsi="仿宋" w:cs="Arial"/>
          <w:color w:val="000000" w:themeColor="text1"/>
          <w:sz w:val="32"/>
          <w:szCs w:val="32"/>
        </w:rPr>
        <w:t>制备方法</w:t>
      </w:r>
      <w:r w:rsidRPr="00BE711A">
        <w:rPr>
          <w:rFonts w:ascii="仿宋" w:eastAsia="仿宋" w:hAnsi="仿宋" w:cs="Arial" w:hint="eastAsia"/>
          <w:color w:val="000000" w:themeColor="text1"/>
          <w:sz w:val="32"/>
          <w:szCs w:val="32"/>
        </w:rPr>
        <w:t>及供应商等信息。</w:t>
      </w:r>
    </w:p>
    <w:p w:rsidR="00691F7E" w:rsidRPr="00BE711A" w:rsidRDefault="00691F7E"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单独成方的提取物和有效成份，应按照相应的注册分类提供研究资料。</w:t>
      </w:r>
    </w:p>
    <w:p w:rsidR="002D6DE3" w:rsidRPr="00BE711A" w:rsidRDefault="00691F7E"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与其他药味组方的</w:t>
      </w:r>
      <w:r w:rsidR="002D6DE3" w:rsidRPr="00BE711A">
        <w:rPr>
          <w:rFonts w:ascii="仿宋" w:eastAsia="仿宋" w:hAnsi="仿宋" w:cs="Arial" w:hint="eastAsia"/>
          <w:color w:val="000000" w:themeColor="text1"/>
          <w:sz w:val="32"/>
          <w:szCs w:val="32"/>
        </w:rPr>
        <w:t>自制提取物</w:t>
      </w:r>
      <w:r w:rsidR="002D6DE3" w:rsidRPr="00BE711A">
        <w:rPr>
          <w:rFonts w:ascii="仿宋" w:eastAsia="仿宋" w:hAnsi="仿宋" w:cs="Arial"/>
          <w:color w:val="000000" w:themeColor="text1"/>
          <w:sz w:val="32"/>
          <w:szCs w:val="32"/>
        </w:rPr>
        <w:t>和有效</w:t>
      </w:r>
      <w:r w:rsidR="00111931" w:rsidRPr="00BE711A">
        <w:rPr>
          <w:rFonts w:ascii="仿宋" w:eastAsia="仿宋" w:hAnsi="仿宋" w:cs="Arial"/>
          <w:color w:val="000000" w:themeColor="text1"/>
          <w:sz w:val="32"/>
          <w:szCs w:val="32"/>
        </w:rPr>
        <w:t>成份</w:t>
      </w:r>
      <w:r w:rsidR="002D6DE3" w:rsidRPr="00BE711A">
        <w:rPr>
          <w:rFonts w:ascii="仿宋" w:eastAsia="仿宋" w:hAnsi="仿宋" w:cs="Arial"/>
          <w:color w:val="000000" w:themeColor="text1"/>
          <w:sz w:val="32"/>
          <w:szCs w:val="32"/>
        </w:rPr>
        <w:t>，</w:t>
      </w:r>
      <w:r w:rsidR="002D6DE3" w:rsidRPr="00BE711A">
        <w:rPr>
          <w:rFonts w:ascii="仿宋" w:eastAsia="仿宋" w:hAnsi="仿宋" w:cs="Arial" w:hint="eastAsia"/>
          <w:color w:val="000000" w:themeColor="text1"/>
          <w:sz w:val="32"/>
          <w:szCs w:val="32"/>
        </w:rPr>
        <w:t>应提供所用药材/饮片的来源信息（具体要求同上述“药材来源”部分），提供详细</w:t>
      </w:r>
      <w:r w:rsidR="002D6DE3" w:rsidRPr="00BE711A">
        <w:rPr>
          <w:rFonts w:ascii="仿宋" w:eastAsia="仿宋" w:hAnsi="仿宋" w:cs="Arial"/>
          <w:color w:val="000000" w:themeColor="text1"/>
          <w:sz w:val="32"/>
          <w:szCs w:val="32"/>
        </w:rPr>
        <w:t>制备工艺</w:t>
      </w:r>
      <w:r w:rsidR="002D6DE3" w:rsidRPr="00BE711A">
        <w:rPr>
          <w:rFonts w:ascii="仿宋" w:eastAsia="仿宋" w:hAnsi="仿宋" w:cs="Arial" w:hint="eastAsia"/>
          <w:color w:val="000000" w:themeColor="text1"/>
          <w:sz w:val="32"/>
          <w:szCs w:val="32"/>
        </w:rPr>
        <w:t>及其工艺研究资料（具体要求同“3.工艺研究”部分）。</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1.1.2 组方药味</w:t>
      </w:r>
      <w:r w:rsidRPr="00BE711A">
        <w:rPr>
          <w:rFonts w:ascii="仿宋" w:eastAsia="仿宋" w:hAnsi="仿宋" w:hint="eastAsia"/>
          <w:color w:val="000000" w:themeColor="text1"/>
          <w:sz w:val="32"/>
          <w:szCs w:val="32"/>
        </w:rPr>
        <w:t>的质量鉴定</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color w:val="000000" w:themeColor="text1"/>
          <w:sz w:val="32"/>
          <w:szCs w:val="32"/>
        </w:rPr>
        <w:t>提供</w:t>
      </w:r>
      <w:r w:rsidRPr="00BE711A">
        <w:rPr>
          <w:rFonts w:ascii="仿宋" w:eastAsia="仿宋" w:hAnsi="仿宋" w:cs="Arial" w:hint="eastAsia"/>
          <w:color w:val="000000" w:themeColor="text1"/>
          <w:sz w:val="32"/>
          <w:szCs w:val="32"/>
        </w:rPr>
        <w:t>组方药味</w:t>
      </w:r>
      <w:r w:rsidRPr="00BE711A">
        <w:rPr>
          <w:rFonts w:ascii="仿宋" w:eastAsia="仿宋" w:hAnsi="仿宋" w:cs="Arial"/>
          <w:color w:val="000000" w:themeColor="text1"/>
          <w:sz w:val="32"/>
          <w:szCs w:val="32"/>
        </w:rPr>
        <w:t>的质量标准，检验报告书。</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中药、天然药物组方药味的鉴定与检验的依据为国家药品标准。</w:t>
      </w:r>
      <w:r w:rsidR="00D2398B" w:rsidRPr="00BE711A">
        <w:rPr>
          <w:rFonts w:ascii="仿宋" w:eastAsia="仿宋" w:hAnsi="仿宋" w:hint="eastAsia"/>
          <w:color w:val="000000" w:themeColor="text1"/>
          <w:sz w:val="32"/>
          <w:szCs w:val="32"/>
        </w:rPr>
        <w:t>收载于地方标准或炮制规范中的药材和中药饮片标准，若已用于已上市中成药的组方，不视为无国家药品标准。</w:t>
      </w:r>
      <w:r w:rsidR="00F303BC" w:rsidRPr="00BE711A">
        <w:rPr>
          <w:rFonts w:ascii="仿宋" w:eastAsia="仿宋" w:hAnsi="仿宋" w:hint="eastAsia"/>
          <w:color w:val="000000" w:themeColor="text1"/>
          <w:sz w:val="32"/>
          <w:szCs w:val="32"/>
        </w:rPr>
        <w:t>若</w:t>
      </w:r>
      <w:r w:rsidRPr="00BE711A">
        <w:rPr>
          <w:rFonts w:ascii="仿宋" w:eastAsia="仿宋" w:hAnsi="仿宋"/>
          <w:color w:val="000000" w:themeColor="text1"/>
          <w:sz w:val="32"/>
          <w:szCs w:val="32"/>
        </w:rPr>
        <w:t>含有无</w:t>
      </w:r>
      <w:r w:rsidRPr="00BE711A">
        <w:rPr>
          <w:rFonts w:ascii="仿宋" w:eastAsia="仿宋" w:hAnsi="仿宋" w:hint="eastAsia"/>
          <w:color w:val="000000" w:themeColor="text1"/>
          <w:sz w:val="32"/>
          <w:szCs w:val="32"/>
        </w:rPr>
        <w:t>国家</w:t>
      </w:r>
      <w:r w:rsidRPr="00BE711A">
        <w:rPr>
          <w:rFonts w:ascii="仿宋" w:eastAsia="仿宋" w:hAnsi="仿宋"/>
          <w:color w:val="000000" w:themeColor="text1"/>
          <w:sz w:val="32"/>
          <w:szCs w:val="32"/>
        </w:rPr>
        <w:t>标准的中药材，应建立</w:t>
      </w:r>
      <w:r w:rsidR="00F303BC" w:rsidRPr="00BE711A">
        <w:rPr>
          <w:rFonts w:ascii="仿宋" w:eastAsia="仿宋" w:hAnsi="仿宋" w:hint="eastAsia"/>
          <w:color w:val="000000" w:themeColor="text1"/>
          <w:sz w:val="32"/>
          <w:szCs w:val="32"/>
        </w:rPr>
        <w:t>药材</w:t>
      </w:r>
      <w:r w:rsidRPr="00BE711A">
        <w:rPr>
          <w:rFonts w:ascii="仿宋" w:eastAsia="仿宋" w:hAnsi="仿宋"/>
          <w:color w:val="000000" w:themeColor="text1"/>
          <w:sz w:val="32"/>
          <w:szCs w:val="32"/>
        </w:rPr>
        <w:t>质量标准</w:t>
      </w:r>
      <w:r w:rsidRPr="00BE711A">
        <w:rPr>
          <w:rFonts w:ascii="仿宋" w:eastAsia="仿宋" w:hAnsi="仿宋" w:hint="eastAsia"/>
          <w:color w:val="000000" w:themeColor="text1"/>
          <w:sz w:val="32"/>
          <w:szCs w:val="32"/>
        </w:rPr>
        <w:t>,</w:t>
      </w:r>
      <w:r w:rsidR="00F303BC" w:rsidRPr="00BE711A">
        <w:rPr>
          <w:rFonts w:ascii="仿宋" w:eastAsia="仿宋" w:hAnsi="仿宋" w:hint="eastAsia"/>
          <w:color w:val="000000" w:themeColor="text1"/>
          <w:sz w:val="32"/>
          <w:szCs w:val="32"/>
        </w:rPr>
        <w:t>提供质量标准研究资料（要求同“模块4成品质量”），申报新药材的，药材质量标准单独提供，其他情况，药材质量标准</w:t>
      </w:r>
      <w:r w:rsidR="00F303BC" w:rsidRPr="00BE711A">
        <w:rPr>
          <w:rFonts w:ascii="仿宋" w:eastAsia="仿宋" w:hAnsi="仿宋"/>
          <w:color w:val="000000" w:themeColor="text1"/>
          <w:sz w:val="32"/>
          <w:szCs w:val="32"/>
        </w:rPr>
        <w:t>附于制剂质量标准之后</w:t>
      </w:r>
      <w:r w:rsidRPr="00BE711A">
        <w:rPr>
          <w:rFonts w:ascii="仿宋" w:eastAsia="仿宋" w:hAnsi="仿宋"/>
          <w:color w:val="000000" w:themeColor="text1"/>
          <w:sz w:val="32"/>
          <w:szCs w:val="32"/>
        </w:rPr>
        <w:t>；无</w:t>
      </w:r>
      <w:r w:rsidRPr="00BE711A">
        <w:rPr>
          <w:rFonts w:ascii="仿宋" w:eastAsia="仿宋" w:hAnsi="仿宋" w:hint="eastAsia"/>
          <w:color w:val="000000" w:themeColor="text1"/>
          <w:sz w:val="32"/>
          <w:szCs w:val="32"/>
        </w:rPr>
        <w:t>国家</w:t>
      </w:r>
      <w:r w:rsidRPr="00BE711A">
        <w:rPr>
          <w:rFonts w:ascii="仿宋" w:eastAsia="仿宋" w:hAnsi="仿宋"/>
          <w:color w:val="000000" w:themeColor="text1"/>
          <w:sz w:val="32"/>
          <w:szCs w:val="32"/>
        </w:rPr>
        <w:t>标准的有效</w:t>
      </w:r>
      <w:r w:rsidRPr="00BE711A">
        <w:rPr>
          <w:rFonts w:ascii="仿宋" w:eastAsia="仿宋" w:hAnsi="仿宋" w:hint="eastAsia"/>
          <w:color w:val="000000" w:themeColor="text1"/>
          <w:sz w:val="32"/>
          <w:szCs w:val="32"/>
        </w:rPr>
        <w:t>提取物</w:t>
      </w:r>
      <w:r w:rsidRPr="00BE711A">
        <w:rPr>
          <w:rFonts w:ascii="仿宋" w:eastAsia="仿宋" w:hAnsi="仿宋"/>
          <w:color w:val="000000" w:themeColor="text1"/>
          <w:sz w:val="32"/>
          <w:szCs w:val="32"/>
        </w:rPr>
        <w:t>和有效</w:t>
      </w:r>
      <w:r w:rsidR="00111931" w:rsidRPr="00BE711A">
        <w:rPr>
          <w:rFonts w:ascii="仿宋" w:eastAsia="仿宋" w:hAnsi="仿宋"/>
          <w:color w:val="000000" w:themeColor="text1"/>
          <w:sz w:val="32"/>
          <w:szCs w:val="32"/>
        </w:rPr>
        <w:t>成份</w:t>
      </w:r>
      <w:r w:rsidRPr="00BE711A">
        <w:rPr>
          <w:rFonts w:ascii="仿宋" w:eastAsia="仿宋" w:hAnsi="仿宋"/>
          <w:color w:val="000000" w:themeColor="text1"/>
          <w:sz w:val="32"/>
          <w:szCs w:val="32"/>
        </w:rPr>
        <w:t>，</w:t>
      </w:r>
      <w:r w:rsidR="00F303BC" w:rsidRPr="00BE711A">
        <w:rPr>
          <w:rFonts w:ascii="仿宋" w:eastAsia="仿宋" w:hAnsi="仿宋"/>
          <w:color w:val="000000" w:themeColor="text1"/>
          <w:sz w:val="32"/>
          <w:szCs w:val="32"/>
        </w:rPr>
        <w:t>应单独建立</w:t>
      </w:r>
      <w:r w:rsidR="00F303BC" w:rsidRPr="00BE711A">
        <w:rPr>
          <w:rFonts w:ascii="仿宋" w:eastAsia="仿宋" w:hAnsi="仿宋" w:hint="eastAsia"/>
          <w:color w:val="000000" w:themeColor="text1"/>
          <w:sz w:val="32"/>
          <w:szCs w:val="32"/>
        </w:rPr>
        <w:t>可控的</w:t>
      </w:r>
      <w:r w:rsidR="00F303BC" w:rsidRPr="00BE711A">
        <w:rPr>
          <w:rFonts w:ascii="仿宋" w:eastAsia="仿宋" w:hAnsi="仿宋"/>
          <w:color w:val="000000" w:themeColor="text1"/>
          <w:sz w:val="32"/>
          <w:szCs w:val="32"/>
        </w:rPr>
        <w:t>质量标准，</w:t>
      </w:r>
      <w:r w:rsidR="00F303BC" w:rsidRPr="00BE711A">
        <w:rPr>
          <w:rFonts w:ascii="仿宋" w:eastAsia="仿宋" w:hAnsi="仿宋" w:hint="eastAsia"/>
          <w:color w:val="000000" w:themeColor="text1"/>
          <w:sz w:val="32"/>
          <w:szCs w:val="32"/>
        </w:rPr>
        <w:t>提供质量标准研究资料（要求同“模块4成品质量”），创新药单方制剂的提取物、有效</w:t>
      </w:r>
      <w:r w:rsidR="007E1F70">
        <w:rPr>
          <w:rFonts w:ascii="仿宋" w:eastAsia="仿宋" w:hAnsi="仿宋" w:hint="eastAsia"/>
          <w:color w:val="000000" w:themeColor="text1"/>
          <w:sz w:val="32"/>
          <w:szCs w:val="32"/>
        </w:rPr>
        <w:t>成份</w:t>
      </w:r>
      <w:r w:rsidR="00F303BC" w:rsidRPr="00BE711A">
        <w:rPr>
          <w:rFonts w:ascii="仿宋" w:eastAsia="仿宋" w:hAnsi="仿宋" w:hint="eastAsia"/>
          <w:color w:val="000000" w:themeColor="text1"/>
          <w:sz w:val="32"/>
          <w:szCs w:val="32"/>
        </w:rPr>
        <w:t>的质量标准单独提供，其他自制提取物、有效</w:t>
      </w:r>
      <w:r w:rsidR="007E1F70">
        <w:rPr>
          <w:rFonts w:ascii="仿宋" w:eastAsia="仿宋" w:hAnsi="仿宋" w:hint="eastAsia"/>
          <w:color w:val="000000" w:themeColor="text1"/>
          <w:sz w:val="32"/>
          <w:szCs w:val="32"/>
        </w:rPr>
        <w:t>成份</w:t>
      </w:r>
      <w:r w:rsidR="00F303BC" w:rsidRPr="00BE711A">
        <w:rPr>
          <w:rFonts w:ascii="仿宋" w:eastAsia="仿宋" w:hAnsi="仿宋" w:hint="eastAsia"/>
          <w:color w:val="000000" w:themeColor="text1"/>
          <w:sz w:val="32"/>
          <w:szCs w:val="32"/>
        </w:rPr>
        <w:t>的质量标准</w:t>
      </w:r>
      <w:r w:rsidR="00F303BC" w:rsidRPr="00BE711A">
        <w:rPr>
          <w:rFonts w:ascii="仿宋" w:eastAsia="仿宋" w:hAnsi="仿宋"/>
          <w:color w:val="000000" w:themeColor="text1"/>
          <w:sz w:val="32"/>
          <w:szCs w:val="32"/>
        </w:rPr>
        <w:t>附于制剂质量标准之后</w:t>
      </w:r>
      <w:r w:rsidR="00F303BC" w:rsidRPr="00BE711A">
        <w:rPr>
          <w:rFonts w:ascii="仿宋" w:eastAsia="仿宋" w:hAnsi="仿宋" w:hint="eastAsia"/>
          <w:color w:val="000000" w:themeColor="text1"/>
          <w:sz w:val="32"/>
          <w:szCs w:val="32"/>
        </w:rPr>
        <w:t>。</w:t>
      </w:r>
    </w:p>
    <w:p w:rsidR="002D6DE3" w:rsidRPr="00BE711A" w:rsidRDefault="002D6DE3" w:rsidP="008F7048">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组方药味的质量标准若过于简单，难以满足新药研究的要求时，应自行完善标准，并提供组方药味</w:t>
      </w:r>
      <w:r w:rsidRPr="00BE711A">
        <w:rPr>
          <w:rFonts w:ascii="仿宋" w:eastAsia="仿宋" w:hAnsi="仿宋" w:hint="eastAsia"/>
          <w:color w:val="000000" w:themeColor="text1"/>
          <w:sz w:val="32"/>
          <w:szCs w:val="32"/>
        </w:rPr>
        <w:t>质量标准草案及起草说明，并提供药品标准物质及有关资料</w:t>
      </w:r>
      <w:r w:rsidRPr="00BE711A">
        <w:rPr>
          <w:rFonts w:ascii="仿宋" w:eastAsia="仿宋" w:hAnsi="仿宋" w:cs="华文仿宋" w:hint="eastAsia"/>
          <w:color w:val="000000" w:themeColor="text1"/>
          <w:kern w:val="0"/>
          <w:sz w:val="32"/>
          <w:szCs w:val="32"/>
        </w:rPr>
        <w:t>。如药材标准未收载制剂中所测</w:t>
      </w:r>
      <w:r w:rsidR="00111931" w:rsidRPr="00BE711A">
        <w:rPr>
          <w:rFonts w:ascii="仿宋" w:eastAsia="仿宋" w:hAnsi="仿宋" w:cs="华文仿宋" w:hint="eastAsia"/>
          <w:color w:val="000000" w:themeColor="text1"/>
          <w:kern w:val="0"/>
          <w:sz w:val="32"/>
          <w:szCs w:val="32"/>
        </w:rPr>
        <w:t>成份</w:t>
      </w:r>
      <w:r w:rsidRPr="00BE711A">
        <w:rPr>
          <w:rFonts w:ascii="仿宋" w:eastAsia="仿宋" w:hAnsi="仿宋" w:cs="华文仿宋" w:hint="eastAsia"/>
          <w:color w:val="000000" w:themeColor="text1"/>
          <w:kern w:val="0"/>
          <w:sz w:val="32"/>
          <w:szCs w:val="32"/>
        </w:rPr>
        <w:t>的含量测定项时，应建立含量测</w:t>
      </w:r>
      <w:r w:rsidRPr="00BE711A">
        <w:rPr>
          <w:rFonts w:ascii="仿宋" w:eastAsia="仿宋" w:hAnsi="仿宋" w:cstheme="minorBidi"/>
          <w:color w:val="000000" w:themeColor="text1"/>
          <w:kern w:val="0"/>
          <w:sz w:val="32"/>
          <w:szCs w:val="32"/>
        </w:rPr>
        <w:t>定方法，并制定含量限度，但要注意所定限度应尽量符合原料的实际情况。完善后的标准可作为企业的内控标准。</w:t>
      </w:r>
    </w:p>
    <w:p w:rsidR="002D6DE3" w:rsidRPr="00BE711A" w:rsidRDefault="002D6DE3" w:rsidP="008F7048">
      <w:pPr>
        <w:autoSpaceDE w:val="0"/>
        <w:autoSpaceDN w:val="0"/>
        <w:adjustRightIn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hint="eastAsia"/>
          <w:color w:val="000000" w:themeColor="text1"/>
          <w:sz w:val="32"/>
          <w:szCs w:val="32"/>
        </w:rPr>
        <w:t>对药材中</w:t>
      </w:r>
      <w:r w:rsidRPr="00BE711A">
        <w:rPr>
          <w:rFonts w:ascii="仿宋" w:eastAsia="仿宋" w:hAnsi="仿宋" w:cs="Arial"/>
          <w:color w:val="000000" w:themeColor="text1"/>
          <w:sz w:val="32"/>
          <w:szCs w:val="32"/>
        </w:rPr>
        <w:t>可能含有的</w:t>
      </w:r>
      <w:r w:rsidRPr="00BE711A">
        <w:rPr>
          <w:rFonts w:ascii="仿宋" w:eastAsia="仿宋" w:hAnsi="仿宋" w:cs="Arial"/>
          <w:bCs/>
          <w:color w:val="000000" w:themeColor="text1"/>
          <w:sz w:val="32"/>
          <w:szCs w:val="32"/>
        </w:rPr>
        <w:t>农残、</w:t>
      </w:r>
      <w:r w:rsidRPr="00BE711A">
        <w:rPr>
          <w:rFonts w:ascii="仿宋" w:eastAsia="仿宋" w:hAnsi="仿宋" w:cs="Arial" w:hint="eastAsia"/>
          <w:bCs/>
          <w:color w:val="000000" w:themeColor="text1"/>
          <w:sz w:val="32"/>
          <w:szCs w:val="32"/>
        </w:rPr>
        <w:t>真菌毒素、</w:t>
      </w:r>
      <w:r w:rsidRPr="00BE711A">
        <w:rPr>
          <w:rFonts w:ascii="仿宋" w:eastAsia="仿宋" w:hAnsi="仿宋" w:cs="Arial"/>
          <w:bCs/>
          <w:color w:val="000000" w:themeColor="text1"/>
          <w:sz w:val="32"/>
          <w:szCs w:val="32"/>
        </w:rPr>
        <w:t>重金属、砷盐</w:t>
      </w:r>
      <w:r w:rsidRPr="00BE711A">
        <w:rPr>
          <w:rFonts w:ascii="仿宋" w:eastAsia="仿宋" w:hAnsi="仿宋" w:cs="Arial"/>
          <w:color w:val="000000" w:themeColor="text1"/>
          <w:sz w:val="32"/>
          <w:szCs w:val="32"/>
        </w:rPr>
        <w:t>等杂质，</w:t>
      </w:r>
      <w:r w:rsidRPr="00BE711A">
        <w:rPr>
          <w:rFonts w:ascii="仿宋" w:eastAsia="仿宋" w:hAnsi="仿宋" w:cs="Arial" w:hint="eastAsia"/>
          <w:color w:val="000000" w:themeColor="text1"/>
          <w:sz w:val="32"/>
          <w:szCs w:val="32"/>
        </w:rPr>
        <w:t>应</w:t>
      </w:r>
      <w:r w:rsidRPr="00BE711A">
        <w:rPr>
          <w:rFonts w:ascii="仿宋" w:eastAsia="仿宋" w:hAnsi="仿宋" w:cs="Arial"/>
          <w:color w:val="000000" w:themeColor="text1"/>
          <w:sz w:val="32"/>
          <w:szCs w:val="32"/>
        </w:rPr>
        <w:t>结合相关指导原则要求，控制限度</w:t>
      </w:r>
      <w:r w:rsidRPr="00BE711A">
        <w:rPr>
          <w:rFonts w:ascii="仿宋" w:eastAsia="仿宋" w:hAnsi="仿宋" w:cs="Arial" w:hint="eastAsia"/>
          <w:color w:val="000000" w:themeColor="text1"/>
          <w:sz w:val="32"/>
          <w:szCs w:val="32"/>
        </w:rPr>
        <w:t>。</w:t>
      </w:r>
      <w:r w:rsidRPr="00BE711A">
        <w:rPr>
          <w:rFonts w:ascii="仿宋" w:eastAsia="仿宋" w:hAnsi="仿宋" w:hint="eastAsia"/>
          <w:color w:val="000000" w:themeColor="text1"/>
          <w:sz w:val="32"/>
          <w:szCs w:val="32"/>
        </w:rPr>
        <w:t>提取物和有效</w:t>
      </w:r>
      <w:r w:rsidR="00111931" w:rsidRPr="00BE711A">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应特别注意有机溶剂残留的检查。</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1.1.3 药材生态环境、</w:t>
      </w:r>
      <w:r w:rsidR="00F303BC" w:rsidRPr="00BE711A">
        <w:rPr>
          <w:rFonts w:ascii="仿宋" w:eastAsia="仿宋" w:hAnsi="仿宋" w:hint="eastAsia"/>
          <w:color w:val="000000" w:themeColor="text1"/>
          <w:sz w:val="32"/>
          <w:szCs w:val="32"/>
        </w:rPr>
        <w:t>形态描述、</w:t>
      </w:r>
      <w:r w:rsidRPr="00BE711A">
        <w:rPr>
          <w:rFonts w:ascii="仿宋" w:eastAsia="仿宋" w:hAnsi="仿宋" w:hint="eastAsia"/>
          <w:color w:val="000000" w:themeColor="text1"/>
          <w:sz w:val="32"/>
          <w:szCs w:val="32"/>
        </w:rPr>
        <w:t>生长特征、</w:t>
      </w:r>
      <w:r w:rsidR="00F303BC" w:rsidRPr="00BE711A">
        <w:rPr>
          <w:rFonts w:ascii="仿宋" w:eastAsia="仿宋" w:hAnsi="仿宋" w:hint="eastAsia"/>
          <w:color w:val="000000" w:themeColor="text1"/>
          <w:sz w:val="32"/>
          <w:szCs w:val="32"/>
        </w:rPr>
        <w:t>种植</w:t>
      </w:r>
      <w:r w:rsidRPr="00BE711A">
        <w:rPr>
          <w:rFonts w:ascii="仿宋" w:eastAsia="仿宋" w:hAnsi="仿宋" w:hint="eastAsia"/>
          <w:color w:val="000000" w:themeColor="text1"/>
          <w:sz w:val="32"/>
          <w:szCs w:val="32"/>
        </w:rPr>
        <w:t>或</w:t>
      </w:r>
      <w:r w:rsidR="00F303BC" w:rsidRPr="00BE711A">
        <w:rPr>
          <w:rFonts w:ascii="仿宋" w:eastAsia="仿宋" w:hAnsi="仿宋" w:hint="eastAsia"/>
          <w:color w:val="000000" w:themeColor="text1"/>
          <w:sz w:val="32"/>
          <w:szCs w:val="32"/>
        </w:rPr>
        <w:t>养殖</w:t>
      </w:r>
      <w:r w:rsidRPr="00BE711A">
        <w:rPr>
          <w:rFonts w:ascii="仿宋" w:eastAsia="仿宋" w:hAnsi="仿宋" w:hint="eastAsia"/>
          <w:color w:val="000000" w:themeColor="text1"/>
          <w:sz w:val="32"/>
          <w:szCs w:val="32"/>
        </w:rPr>
        <w:t>（</w:t>
      </w:r>
      <w:r w:rsidR="00F303BC" w:rsidRPr="00BE711A">
        <w:rPr>
          <w:rFonts w:ascii="仿宋" w:eastAsia="仿宋" w:hAnsi="仿宋" w:hint="eastAsia"/>
          <w:color w:val="000000" w:themeColor="text1"/>
          <w:sz w:val="32"/>
          <w:szCs w:val="32"/>
        </w:rPr>
        <w:t>人工生产</w:t>
      </w:r>
      <w:r w:rsidRPr="00BE711A">
        <w:rPr>
          <w:rFonts w:ascii="仿宋" w:eastAsia="仿宋" w:hAnsi="仿宋" w:hint="eastAsia"/>
          <w:color w:val="000000" w:themeColor="text1"/>
          <w:sz w:val="32"/>
          <w:szCs w:val="32"/>
        </w:rPr>
        <w:t>）技术等。</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1.1.4 组方药味质量标准草案及起草说明，药品标准物质及有关资料</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1.1.5植物、</w:t>
      </w:r>
      <w:r w:rsidR="00F303BC" w:rsidRPr="00BE711A">
        <w:rPr>
          <w:rFonts w:ascii="仿宋" w:eastAsia="仿宋" w:hAnsi="仿宋" w:hint="eastAsia"/>
          <w:color w:val="000000" w:themeColor="text1"/>
          <w:sz w:val="32"/>
          <w:szCs w:val="32"/>
        </w:rPr>
        <w:t>动物、</w:t>
      </w:r>
      <w:r w:rsidRPr="00BE711A">
        <w:rPr>
          <w:rFonts w:ascii="仿宋" w:eastAsia="仿宋" w:hAnsi="仿宋" w:hint="eastAsia"/>
          <w:color w:val="000000" w:themeColor="text1"/>
          <w:sz w:val="32"/>
          <w:szCs w:val="32"/>
        </w:rPr>
        <w:t>矿物标本，植物标本应当包括</w:t>
      </w:r>
      <w:r w:rsidR="00F303BC" w:rsidRPr="00BE711A">
        <w:rPr>
          <w:rFonts w:ascii="仿宋" w:eastAsia="仿宋" w:hAnsi="仿宋" w:hint="eastAsia"/>
          <w:color w:val="000000" w:themeColor="text1"/>
          <w:sz w:val="32"/>
          <w:szCs w:val="32"/>
        </w:rPr>
        <w:t>全部器官，如</w:t>
      </w:r>
      <w:r w:rsidRPr="00BE711A">
        <w:rPr>
          <w:rFonts w:ascii="仿宋" w:eastAsia="仿宋" w:hAnsi="仿宋" w:hint="eastAsia"/>
          <w:color w:val="000000" w:themeColor="text1"/>
          <w:sz w:val="32"/>
          <w:szCs w:val="32"/>
        </w:rPr>
        <w:t>花、果实、种子等</w:t>
      </w:r>
    </w:p>
    <w:p w:rsidR="002D6DE3" w:rsidRPr="00BE711A" w:rsidRDefault="002D6DE3" w:rsidP="002D6DE3">
      <w:pPr>
        <w:autoSpaceDE w:val="0"/>
        <w:autoSpaceDN w:val="0"/>
        <w:adjustRightInd w:val="0"/>
        <w:spacing w:line="360" w:lineRule="auto"/>
        <w:ind w:firstLine="56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无国家药品标准的药材需提供该份资料。</w:t>
      </w:r>
    </w:p>
    <w:p w:rsidR="002D6DE3" w:rsidRPr="00BE711A" w:rsidRDefault="002D6DE3" w:rsidP="002D6DE3">
      <w:pPr>
        <w:autoSpaceDE w:val="0"/>
        <w:autoSpaceDN w:val="0"/>
        <w:adjustRightInd w:val="0"/>
        <w:spacing w:line="360" w:lineRule="auto"/>
        <w:ind w:firstLineChars="196" w:firstLine="630"/>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1.2药材资源评估</w:t>
      </w:r>
    </w:p>
    <w:p w:rsidR="002D6DE3" w:rsidRPr="00BE711A" w:rsidRDefault="002D6DE3" w:rsidP="002D6DE3">
      <w:pPr>
        <w:autoSpaceDE w:val="0"/>
        <w:autoSpaceDN w:val="0"/>
        <w:adjustRightInd w:val="0"/>
        <w:spacing w:line="360" w:lineRule="auto"/>
        <w:ind w:firstLineChars="196" w:firstLine="627"/>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中药</w:t>
      </w:r>
      <w:r w:rsidRPr="00BE711A">
        <w:rPr>
          <w:rFonts w:ascii="仿宋" w:eastAsia="仿宋" w:hAnsi="仿宋" w:cs="Arial" w:hint="eastAsia"/>
          <w:bCs/>
          <w:color w:val="000000" w:themeColor="text1"/>
          <w:sz w:val="32"/>
          <w:szCs w:val="32"/>
        </w:rPr>
        <w:t>、天然药物</w:t>
      </w:r>
      <w:r w:rsidRPr="00BE711A">
        <w:rPr>
          <w:rFonts w:ascii="仿宋" w:eastAsia="仿宋" w:hAnsi="仿宋" w:cs="Arial"/>
          <w:bCs/>
          <w:color w:val="000000" w:themeColor="text1"/>
          <w:sz w:val="32"/>
          <w:szCs w:val="32"/>
        </w:rPr>
        <w:t>新药的研制应当保障中药材来源的稳定和资源的可持续利用，并应关注对环境</w:t>
      </w:r>
      <w:r w:rsidR="00F303BC" w:rsidRPr="00BE711A">
        <w:rPr>
          <w:rFonts w:ascii="仿宋" w:eastAsia="仿宋" w:hAnsi="仿宋" w:cs="Arial" w:hint="eastAsia"/>
          <w:bCs/>
          <w:color w:val="000000" w:themeColor="text1"/>
          <w:sz w:val="32"/>
          <w:szCs w:val="32"/>
        </w:rPr>
        <w:t>生态</w:t>
      </w:r>
      <w:r w:rsidRPr="00BE711A">
        <w:rPr>
          <w:rFonts w:ascii="仿宋" w:eastAsia="仿宋" w:hAnsi="仿宋" w:cs="Arial"/>
          <w:bCs/>
          <w:color w:val="000000" w:themeColor="text1"/>
          <w:sz w:val="32"/>
          <w:szCs w:val="32"/>
        </w:rPr>
        <w:t>的影响。</w:t>
      </w:r>
      <w:r w:rsidRPr="00BE711A">
        <w:rPr>
          <w:rFonts w:ascii="仿宋" w:eastAsia="仿宋" w:hAnsi="仿宋" w:cs="Arial" w:hint="eastAsia"/>
          <w:bCs/>
          <w:color w:val="000000" w:themeColor="text1"/>
          <w:sz w:val="32"/>
          <w:szCs w:val="32"/>
        </w:rPr>
        <w:t>生产企业应在</w:t>
      </w:r>
      <w:r w:rsidRPr="00BE711A">
        <w:rPr>
          <w:rFonts w:ascii="仿宋" w:eastAsia="仿宋" w:hAnsi="仿宋" w:cs="Arial"/>
          <w:bCs/>
          <w:color w:val="000000" w:themeColor="text1"/>
          <w:sz w:val="32"/>
          <w:szCs w:val="32"/>
        </w:rPr>
        <w:t>立项、研制、上市</w:t>
      </w:r>
      <w:r w:rsidRPr="00BE711A">
        <w:rPr>
          <w:rFonts w:ascii="仿宋" w:eastAsia="仿宋" w:hAnsi="仿宋" w:cs="Arial" w:hint="eastAsia"/>
          <w:bCs/>
          <w:color w:val="000000" w:themeColor="text1"/>
          <w:sz w:val="32"/>
          <w:szCs w:val="32"/>
        </w:rPr>
        <w:t>后</w:t>
      </w:r>
      <w:r w:rsidRPr="00BE711A">
        <w:rPr>
          <w:rFonts w:ascii="仿宋" w:eastAsia="仿宋" w:hAnsi="仿宋" w:cs="Arial"/>
          <w:bCs/>
          <w:color w:val="000000" w:themeColor="text1"/>
          <w:sz w:val="32"/>
          <w:szCs w:val="32"/>
        </w:rPr>
        <w:t>的不同阶段开展</w:t>
      </w:r>
      <w:r w:rsidRPr="00BE711A">
        <w:rPr>
          <w:rFonts w:ascii="仿宋" w:eastAsia="仿宋" w:hAnsi="仿宋" w:cs="Arial" w:hint="eastAsia"/>
          <w:bCs/>
          <w:color w:val="000000" w:themeColor="text1"/>
          <w:sz w:val="32"/>
          <w:szCs w:val="32"/>
        </w:rPr>
        <w:t>药材</w:t>
      </w:r>
      <w:r w:rsidRPr="00BE711A">
        <w:rPr>
          <w:rFonts w:ascii="仿宋" w:eastAsia="仿宋" w:hAnsi="仿宋" w:cs="Arial"/>
          <w:bCs/>
          <w:color w:val="000000" w:themeColor="text1"/>
          <w:sz w:val="32"/>
          <w:szCs w:val="32"/>
        </w:rPr>
        <w:t>资源评估</w:t>
      </w:r>
      <w:r w:rsidRPr="00BE711A">
        <w:rPr>
          <w:rFonts w:ascii="仿宋" w:eastAsia="仿宋" w:hAnsi="仿宋" w:cs="Arial" w:hint="eastAsia"/>
          <w:bCs/>
          <w:color w:val="000000" w:themeColor="text1"/>
          <w:sz w:val="32"/>
          <w:szCs w:val="32"/>
        </w:rPr>
        <w:t>。</w:t>
      </w:r>
    </w:p>
    <w:p w:rsidR="002D6DE3" w:rsidRPr="00BE711A" w:rsidRDefault="002D6DE3" w:rsidP="002D6DE3">
      <w:pPr>
        <w:autoSpaceDE w:val="0"/>
        <w:autoSpaceDN w:val="0"/>
        <w:adjustRightInd w:val="0"/>
        <w:spacing w:line="360" w:lineRule="auto"/>
        <w:ind w:firstLineChars="196" w:firstLine="627"/>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药材</w:t>
      </w:r>
      <w:r w:rsidRPr="00BE711A">
        <w:rPr>
          <w:rFonts w:ascii="仿宋" w:eastAsia="仿宋" w:hAnsi="仿宋" w:cs="Arial"/>
          <w:bCs/>
          <w:color w:val="000000" w:themeColor="text1"/>
          <w:sz w:val="32"/>
          <w:szCs w:val="32"/>
        </w:rPr>
        <w:t>资源评估</w:t>
      </w:r>
      <w:r w:rsidRPr="00BE711A">
        <w:rPr>
          <w:rFonts w:ascii="仿宋" w:eastAsia="仿宋" w:hAnsi="仿宋" w:cs="Arial" w:hint="eastAsia"/>
          <w:bCs/>
          <w:color w:val="000000" w:themeColor="text1"/>
          <w:sz w:val="32"/>
          <w:szCs w:val="32"/>
        </w:rPr>
        <w:t>是</w:t>
      </w:r>
      <w:r w:rsidRPr="00BE711A">
        <w:rPr>
          <w:rFonts w:ascii="仿宋" w:eastAsia="仿宋" w:hAnsi="仿宋" w:cs="Arial"/>
          <w:bCs/>
          <w:color w:val="000000" w:themeColor="text1"/>
          <w:sz w:val="32"/>
          <w:szCs w:val="32"/>
        </w:rPr>
        <w:t>指</w:t>
      </w:r>
      <w:r w:rsidRPr="00BE711A">
        <w:rPr>
          <w:rFonts w:ascii="仿宋" w:eastAsia="仿宋" w:hAnsi="仿宋" w:cs="Arial" w:hint="eastAsia"/>
          <w:bCs/>
          <w:color w:val="000000" w:themeColor="text1"/>
          <w:sz w:val="32"/>
          <w:szCs w:val="32"/>
        </w:rPr>
        <w:t>中药、天然药物生产企业</w:t>
      </w:r>
      <w:r w:rsidRPr="00BE711A">
        <w:rPr>
          <w:rFonts w:ascii="仿宋" w:eastAsia="仿宋" w:hAnsi="仿宋" w:cs="Arial"/>
          <w:bCs/>
          <w:color w:val="000000" w:themeColor="text1"/>
          <w:sz w:val="32"/>
          <w:szCs w:val="32"/>
        </w:rPr>
        <w:t>对</w:t>
      </w:r>
      <w:r w:rsidRPr="00BE711A">
        <w:rPr>
          <w:rFonts w:ascii="仿宋" w:eastAsia="仿宋" w:hAnsi="仿宋" w:cs="Arial" w:hint="eastAsia"/>
          <w:bCs/>
          <w:color w:val="000000" w:themeColor="text1"/>
          <w:sz w:val="32"/>
          <w:szCs w:val="32"/>
        </w:rPr>
        <w:t>一定时间段内所使用药材资源的预计</w:t>
      </w:r>
      <w:r w:rsidRPr="00BE711A">
        <w:rPr>
          <w:rFonts w:ascii="仿宋" w:eastAsia="仿宋" w:hAnsi="仿宋" w:cs="Arial"/>
          <w:bCs/>
          <w:color w:val="000000" w:themeColor="text1"/>
          <w:sz w:val="32"/>
          <w:szCs w:val="32"/>
        </w:rPr>
        <w:t>消耗量</w:t>
      </w:r>
      <w:r w:rsidRPr="00BE711A">
        <w:rPr>
          <w:rFonts w:ascii="仿宋" w:eastAsia="仿宋" w:hAnsi="仿宋" w:cs="Arial" w:hint="eastAsia"/>
          <w:bCs/>
          <w:color w:val="000000" w:themeColor="text1"/>
          <w:sz w:val="32"/>
          <w:szCs w:val="32"/>
        </w:rPr>
        <w:t>与预计可获得量之间的关系以及产品生产对药材资源可持续利用可能造成的影响进行科学评估的过程。</w:t>
      </w:r>
    </w:p>
    <w:p w:rsidR="002D6DE3" w:rsidRPr="00BE711A" w:rsidRDefault="002D6DE3" w:rsidP="002D6DE3">
      <w:pPr>
        <w:autoSpaceDE w:val="0"/>
        <w:autoSpaceDN w:val="0"/>
        <w:adjustRightInd w:val="0"/>
        <w:spacing w:line="360" w:lineRule="auto"/>
        <w:ind w:firstLineChars="196" w:firstLine="627"/>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药材资源评估内容及其评估结论的有关说明详见《中药资源评估技术指导原则》。</w:t>
      </w:r>
    </w:p>
    <w:p w:rsidR="002D6DE3" w:rsidRPr="00BE711A" w:rsidRDefault="002D6DE3" w:rsidP="002D6DE3">
      <w:pPr>
        <w:spacing w:line="360" w:lineRule="auto"/>
        <w:ind w:firstLineChars="196" w:firstLine="630"/>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1.3参考文献</w:t>
      </w:r>
    </w:p>
    <w:p w:rsidR="002D6DE3" w:rsidRPr="00BE711A" w:rsidRDefault="002D6DE3" w:rsidP="002D6DE3">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提供引用文献和文件的出处。</w:t>
      </w:r>
    </w:p>
    <w:p w:rsidR="002D6DE3" w:rsidRPr="00BE711A" w:rsidRDefault="002D6DE3" w:rsidP="002D6DE3">
      <w:pPr>
        <w:adjustRightInd w:val="0"/>
        <w:snapToGrid w:val="0"/>
        <w:spacing w:line="360" w:lineRule="auto"/>
        <w:ind w:firstLineChars="196" w:firstLine="630"/>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 xml:space="preserve">模块2  </w:t>
      </w:r>
      <w:r w:rsidR="00477720" w:rsidRPr="00BE711A">
        <w:rPr>
          <w:rFonts w:ascii="仿宋" w:eastAsia="仿宋" w:hAnsi="仿宋" w:cs="Arial" w:hint="eastAsia"/>
          <w:b/>
          <w:color w:val="000000" w:themeColor="text1"/>
          <w:sz w:val="32"/>
          <w:szCs w:val="32"/>
        </w:rPr>
        <w:t>药材产地加工及</w:t>
      </w:r>
      <w:r w:rsidRPr="00BE711A">
        <w:rPr>
          <w:rFonts w:ascii="仿宋" w:eastAsia="仿宋" w:hAnsi="仿宋" w:cs="Arial" w:hint="eastAsia"/>
          <w:b/>
          <w:color w:val="000000" w:themeColor="text1"/>
          <w:sz w:val="32"/>
          <w:szCs w:val="32"/>
        </w:rPr>
        <w:t>药材炮制</w:t>
      </w:r>
    </w:p>
    <w:p w:rsidR="00D2398B" w:rsidRPr="00BE711A" w:rsidRDefault="00477720" w:rsidP="005C0466">
      <w:pPr>
        <w:adjustRightInd w:val="0"/>
        <w:snapToGri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color w:val="000000" w:themeColor="text1"/>
          <w:kern w:val="0"/>
          <w:sz w:val="32"/>
          <w:szCs w:val="32"/>
        </w:rPr>
        <w:t>提供</w:t>
      </w:r>
      <w:r w:rsidRPr="00BE711A">
        <w:rPr>
          <w:rFonts w:ascii="仿宋" w:eastAsia="仿宋" w:hAnsi="仿宋" w:cs="华文仿宋" w:hint="eastAsia"/>
          <w:color w:val="000000" w:themeColor="text1"/>
          <w:kern w:val="0"/>
          <w:sz w:val="32"/>
          <w:szCs w:val="32"/>
        </w:rPr>
        <w:t>药材产地加工、药材净制、切制、炮炙的详细</w:t>
      </w:r>
      <w:r w:rsidRPr="00BE711A">
        <w:rPr>
          <w:rFonts w:ascii="仿宋" w:eastAsia="仿宋" w:hAnsi="仿宋" w:cs="华文仿宋"/>
          <w:color w:val="000000" w:themeColor="text1"/>
          <w:kern w:val="0"/>
          <w:sz w:val="32"/>
          <w:szCs w:val="32"/>
        </w:rPr>
        <w:t>过程</w:t>
      </w:r>
      <w:r w:rsidRPr="00BE711A">
        <w:rPr>
          <w:rFonts w:ascii="仿宋" w:eastAsia="仿宋" w:hAnsi="仿宋" w:cs="华文仿宋" w:hint="eastAsia"/>
          <w:color w:val="000000" w:themeColor="text1"/>
          <w:kern w:val="0"/>
          <w:sz w:val="32"/>
          <w:szCs w:val="32"/>
        </w:rPr>
        <w:t>，并提供加工依据。</w:t>
      </w:r>
      <w:r w:rsidR="00D2398B" w:rsidRPr="00BE711A">
        <w:rPr>
          <w:rFonts w:ascii="仿宋" w:eastAsia="仿宋" w:hAnsi="仿宋" w:cstheme="majorBidi" w:hint="eastAsia"/>
          <w:color w:val="000000" w:themeColor="text1"/>
          <w:kern w:val="0"/>
          <w:sz w:val="32"/>
          <w:szCs w:val="32"/>
        </w:rPr>
        <w:t>临床前研究使用购买的饮片、报生产时改为自制的，应提供研究资料证明饮片的炮制方法没有变更。</w:t>
      </w:r>
    </w:p>
    <w:p w:rsidR="00477720" w:rsidRPr="00BE711A" w:rsidRDefault="00477720" w:rsidP="00477720">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2.1 药材产地加工</w:t>
      </w:r>
    </w:p>
    <w:p w:rsidR="00477720" w:rsidRPr="00BE711A" w:rsidRDefault="00477720" w:rsidP="00477720">
      <w:pPr>
        <w:autoSpaceDE w:val="0"/>
        <w:autoSpaceDN w:val="0"/>
        <w:adjustRightInd w:val="0"/>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详细描述药材产地加工的方式方法</w:t>
      </w:r>
      <w:r w:rsidR="00B10CC4" w:rsidRPr="00BE711A">
        <w:rPr>
          <w:rFonts w:ascii="仿宋" w:eastAsia="仿宋" w:hAnsi="仿宋" w:hint="eastAsia"/>
          <w:color w:val="000000" w:themeColor="text1"/>
          <w:sz w:val="32"/>
          <w:szCs w:val="32"/>
        </w:rPr>
        <w:t>及主要工艺参数</w:t>
      </w:r>
      <w:r w:rsidRPr="00BE711A">
        <w:rPr>
          <w:rFonts w:ascii="仿宋" w:eastAsia="仿宋" w:hAnsi="仿宋" w:hint="eastAsia"/>
          <w:color w:val="000000" w:themeColor="text1"/>
          <w:sz w:val="32"/>
          <w:szCs w:val="32"/>
        </w:rPr>
        <w:t>，对鲜药材进行切制等处理的，应说明原因并明确加工后的药材规格。</w:t>
      </w:r>
    </w:p>
    <w:p w:rsidR="002D6DE3" w:rsidRPr="00BE711A" w:rsidRDefault="002D6DE3" w:rsidP="00477720">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477720" w:rsidRPr="00BE711A">
        <w:rPr>
          <w:rFonts w:ascii="仿宋" w:eastAsia="仿宋" w:hAnsi="仿宋" w:cs="华文仿宋" w:hint="eastAsia"/>
          <w:b/>
          <w:color w:val="000000" w:themeColor="text1"/>
          <w:kern w:val="0"/>
          <w:sz w:val="32"/>
          <w:szCs w:val="32"/>
        </w:rPr>
        <w:t xml:space="preserve">2 </w:t>
      </w:r>
      <w:r w:rsidRPr="00BE711A">
        <w:rPr>
          <w:rFonts w:ascii="仿宋" w:eastAsia="仿宋" w:hAnsi="仿宋" w:cs="华文仿宋" w:hint="eastAsia"/>
          <w:b/>
          <w:color w:val="000000" w:themeColor="text1"/>
          <w:kern w:val="0"/>
          <w:sz w:val="32"/>
          <w:szCs w:val="32"/>
        </w:rPr>
        <w:t>药材净制</w:t>
      </w:r>
    </w:p>
    <w:p w:rsidR="002D6DE3" w:rsidRPr="00BE711A" w:rsidRDefault="002D6DE3" w:rsidP="002D6DE3">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华文仿宋" w:hint="eastAsia"/>
          <w:color w:val="000000" w:themeColor="text1"/>
          <w:kern w:val="0"/>
          <w:sz w:val="32"/>
          <w:szCs w:val="32"/>
        </w:rPr>
        <w:t>经净制的药材，应详细描述药材净制的方法，如挑选、风选、水选、筛选、剪、切、刮、削、剔除、刷、擦、碾、撞、抽、压榨等，</w:t>
      </w:r>
      <w:r w:rsidR="00477720" w:rsidRPr="00BE711A">
        <w:rPr>
          <w:rFonts w:ascii="仿宋" w:eastAsia="仿宋" w:hAnsi="仿宋" w:cs="华文仿宋" w:hint="eastAsia"/>
          <w:color w:val="000000" w:themeColor="text1"/>
          <w:kern w:val="0"/>
          <w:sz w:val="32"/>
          <w:szCs w:val="32"/>
        </w:rPr>
        <w:t>净制处理后的药材</w:t>
      </w:r>
      <w:r w:rsidRPr="00BE711A">
        <w:rPr>
          <w:rFonts w:ascii="仿宋" w:eastAsia="仿宋" w:hAnsi="仿宋" w:cs="华文仿宋" w:hint="eastAsia"/>
          <w:color w:val="000000" w:themeColor="text1"/>
          <w:kern w:val="0"/>
          <w:sz w:val="32"/>
          <w:szCs w:val="32"/>
        </w:rPr>
        <w:t>应符合药用要求。</w:t>
      </w:r>
    </w:p>
    <w:p w:rsidR="002D6DE3" w:rsidRPr="00BE711A" w:rsidRDefault="002D6DE3" w:rsidP="002D6DE3">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477720" w:rsidRPr="00BE711A">
        <w:rPr>
          <w:rFonts w:ascii="仿宋" w:eastAsia="仿宋" w:hAnsi="仿宋" w:cs="华文仿宋" w:hint="eastAsia"/>
          <w:b/>
          <w:color w:val="000000" w:themeColor="text1"/>
          <w:kern w:val="0"/>
          <w:sz w:val="32"/>
          <w:szCs w:val="32"/>
        </w:rPr>
        <w:t xml:space="preserve">3 </w:t>
      </w:r>
      <w:r w:rsidRPr="00BE711A">
        <w:rPr>
          <w:rFonts w:ascii="仿宋" w:eastAsia="仿宋" w:hAnsi="仿宋" w:cs="华文仿宋" w:hint="eastAsia"/>
          <w:b/>
          <w:color w:val="000000" w:themeColor="text1"/>
          <w:kern w:val="0"/>
          <w:sz w:val="32"/>
          <w:szCs w:val="32"/>
        </w:rPr>
        <w:t>药材切制</w:t>
      </w:r>
    </w:p>
    <w:p w:rsidR="002D6DE3" w:rsidRPr="00BE711A" w:rsidRDefault="002D6DE3" w:rsidP="002D6DE3">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经切制的药材，应详细说明切制类型和规格，切制前需经过软化处理的，需明确软化时间、吸水量、温度</w:t>
      </w:r>
      <w:r w:rsidR="00477720" w:rsidRPr="00BE711A">
        <w:rPr>
          <w:rFonts w:ascii="仿宋" w:eastAsia="仿宋" w:hAnsi="仿宋" w:cs="华文仿宋" w:hint="eastAsia"/>
          <w:color w:val="000000" w:themeColor="text1"/>
          <w:kern w:val="0"/>
          <w:sz w:val="32"/>
          <w:szCs w:val="32"/>
        </w:rPr>
        <w:t>、浸润设备的技术参数</w:t>
      </w:r>
      <w:r w:rsidRPr="00BE711A">
        <w:rPr>
          <w:rFonts w:ascii="仿宋" w:eastAsia="仿宋" w:hAnsi="仿宋" w:cs="华文仿宋" w:hint="eastAsia"/>
          <w:color w:val="000000" w:themeColor="text1"/>
          <w:kern w:val="0"/>
          <w:sz w:val="32"/>
          <w:szCs w:val="32"/>
        </w:rPr>
        <w:t>等可能造成有效</w:t>
      </w:r>
      <w:r w:rsidR="00111931" w:rsidRPr="00BE711A">
        <w:rPr>
          <w:rFonts w:ascii="仿宋" w:eastAsia="仿宋" w:hAnsi="仿宋" w:cs="华文仿宋" w:hint="eastAsia"/>
          <w:color w:val="000000" w:themeColor="text1"/>
          <w:kern w:val="0"/>
          <w:sz w:val="32"/>
          <w:szCs w:val="32"/>
        </w:rPr>
        <w:t>成份</w:t>
      </w:r>
      <w:r w:rsidRPr="00BE711A">
        <w:rPr>
          <w:rFonts w:ascii="仿宋" w:eastAsia="仿宋" w:hAnsi="仿宋" w:cs="华文仿宋" w:hint="eastAsia"/>
          <w:color w:val="000000" w:themeColor="text1"/>
          <w:kern w:val="0"/>
          <w:sz w:val="32"/>
          <w:szCs w:val="32"/>
        </w:rPr>
        <w:t>损失或破坏的影响因素。</w:t>
      </w:r>
    </w:p>
    <w:p w:rsidR="002D6DE3" w:rsidRPr="00BE711A" w:rsidRDefault="002D6DE3" w:rsidP="002D6DE3">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477720" w:rsidRPr="00BE711A">
        <w:rPr>
          <w:rFonts w:ascii="仿宋" w:eastAsia="仿宋" w:hAnsi="仿宋" w:cs="华文仿宋" w:hint="eastAsia"/>
          <w:b/>
          <w:color w:val="000000" w:themeColor="text1"/>
          <w:kern w:val="0"/>
          <w:sz w:val="32"/>
          <w:szCs w:val="32"/>
        </w:rPr>
        <w:t xml:space="preserve">4 </w:t>
      </w:r>
      <w:r w:rsidRPr="00BE711A">
        <w:rPr>
          <w:rFonts w:ascii="仿宋" w:eastAsia="仿宋" w:hAnsi="仿宋" w:cs="华文仿宋" w:hint="eastAsia"/>
          <w:b/>
          <w:color w:val="000000" w:themeColor="text1"/>
          <w:kern w:val="0"/>
          <w:sz w:val="32"/>
          <w:szCs w:val="32"/>
        </w:rPr>
        <w:t>药材炮炙</w:t>
      </w:r>
    </w:p>
    <w:p w:rsidR="002D6DE3" w:rsidRPr="00BE711A" w:rsidRDefault="002D6DE3" w:rsidP="002D6DE3">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经炮炙的药材，应明确</w:t>
      </w:r>
      <w:r w:rsidR="00477720" w:rsidRPr="00BE711A">
        <w:rPr>
          <w:rFonts w:ascii="仿宋" w:eastAsia="仿宋" w:hAnsi="仿宋" w:cs="华文仿宋" w:hint="eastAsia"/>
          <w:color w:val="000000" w:themeColor="text1"/>
          <w:kern w:val="0"/>
          <w:sz w:val="32"/>
          <w:szCs w:val="32"/>
        </w:rPr>
        <w:t>炮炙</w:t>
      </w:r>
      <w:r w:rsidRPr="00BE711A">
        <w:rPr>
          <w:rFonts w:ascii="仿宋" w:eastAsia="仿宋" w:hAnsi="仿宋" w:cs="华文仿宋" w:hint="eastAsia"/>
          <w:color w:val="000000" w:themeColor="text1"/>
          <w:kern w:val="0"/>
          <w:sz w:val="32"/>
          <w:szCs w:val="32"/>
        </w:rPr>
        <w:t>方法（如</w:t>
      </w:r>
      <w:r w:rsidRPr="00BE711A">
        <w:rPr>
          <w:rFonts w:ascii="仿宋" w:eastAsia="仿宋" w:hAnsi="仿宋" w:cstheme="minorBidi"/>
          <w:color w:val="000000" w:themeColor="text1"/>
          <w:kern w:val="0"/>
          <w:sz w:val="32"/>
          <w:szCs w:val="32"/>
        </w:rPr>
        <w:t>炒、炙、煨、煅、蒸、煮、烫、炖、</w:t>
      </w:r>
      <w:r w:rsidR="00477720" w:rsidRPr="00BE711A">
        <w:rPr>
          <w:rFonts w:ascii="仿宋" w:eastAsia="仿宋" w:hAnsi="仿宋" w:cstheme="minorBidi" w:hint="eastAsia"/>
          <w:color w:val="000000" w:themeColor="text1"/>
          <w:kern w:val="0"/>
          <w:sz w:val="32"/>
          <w:szCs w:val="32"/>
        </w:rPr>
        <w:t>霜</w:t>
      </w:r>
      <w:r w:rsidRPr="00BE711A">
        <w:rPr>
          <w:rFonts w:ascii="仿宋" w:eastAsia="仿宋" w:hAnsi="仿宋" w:cstheme="minorBidi"/>
          <w:color w:val="000000" w:themeColor="text1"/>
          <w:kern w:val="0"/>
          <w:sz w:val="32"/>
          <w:szCs w:val="32"/>
        </w:rPr>
        <w:t>、水飞等</w:t>
      </w:r>
      <w:r w:rsidRPr="00BE711A">
        <w:rPr>
          <w:rFonts w:ascii="仿宋" w:eastAsia="仿宋" w:hAnsi="仿宋" w:cstheme="minorBidi" w:hint="eastAsia"/>
          <w:color w:val="000000" w:themeColor="text1"/>
          <w:kern w:val="0"/>
          <w:sz w:val="32"/>
          <w:szCs w:val="32"/>
        </w:rPr>
        <w:t>）</w:t>
      </w:r>
      <w:r w:rsidRPr="00BE711A">
        <w:rPr>
          <w:rFonts w:ascii="仿宋" w:eastAsia="仿宋" w:hAnsi="仿宋" w:cs="华文仿宋" w:hint="eastAsia"/>
          <w:color w:val="000000" w:themeColor="text1"/>
          <w:kern w:val="0"/>
          <w:sz w:val="32"/>
          <w:szCs w:val="32"/>
        </w:rPr>
        <w:t>及具体工艺参数</w:t>
      </w:r>
      <w:r w:rsidR="00477720" w:rsidRPr="00BE711A">
        <w:rPr>
          <w:rFonts w:ascii="仿宋" w:eastAsia="仿宋" w:hAnsi="仿宋" w:cs="华文仿宋" w:hint="eastAsia"/>
          <w:color w:val="000000" w:themeColor="text1"/>
          <w:kern w:val="0"/>
          <w:sz w:val="32"/>
          <w:szCs w:val="32"/>
        </w:rPr>
        <w:t>，加辅料炮炙的，应明确辅料来源、种类、用量及执行标准等情况</w:t>
      </w:r>
      <w:r w:rsidRPr="00BE711A">
        <w:rPr>
          <w:rFonts w:ascii="仿宋" w:eastAsia="仿宋" w:hAnsi="仿宋" w:cstheme="minorBidi"/>
          <w:color w:val="000000" w:themeColor="text1"/>
          <w:kern w:val="0"/>
          <w:sz w:val="32"/>
          <w:szCs w:val="32"/>
        </w:rPr>
        <w:t xml:space="preserve">。炮炙方法应符合国家标准或各省、直辖市、自治区制定的炮制规范。如炮炙方法不为上述标准或规范所收载，应自行制定炮炙方法和炮炙品的规格标准，提供相应的研究资料。制定的炮炙方法应具有科学性和可行性。 </w:t>
      </w:r>
    </w:p>
    <w:p w:rsidR="002D6DE3" w:rsidRPr="00BE711A" w:rsidRDefault="002D6DE3" w:rsidP="002D6DE3">
      <w:pPr>
        <w:autoSpaceDE w:val="0"/>
        <w:autoSpaceDN w:val="0"/>
        <w:adjustRightInd w:val="0"/>
        <w:spacing w:line="360" w:lineRule="auto"/>
        <w:ind w:firstLineChars="200" w:firstLine="643"/>
        <w:rPr>
          <w:rFonts w:ascii="仿宋" w:eastAsia="仿宋" w:hAnsi="仿宋" w:cs="华文仿宋"/>
          <w:b/>
          <w:color w:val="000000" w:themeColor="text1"/>
          <w:kern w:val="0"/>
          <w:sz w:val="32"/>
          <w:szCs w:val="32"/>
        </w:rPr>
      </w:pPr>
      <w:r w:rsidRPr="00BE711A">
        <w:rPr>
          <w:rFonts w:ascii="仿宋" w:eastAsia="仿宋" w:hAnsi="仿宋" w:cs="华文仿宋" w:hint="eastAsia"/>
          <w:b/>
          <w:color w:val="000000" w:themeColor="text1"/>
          <w:kern w:val="0"/>
          <w:sz w:val="32"/>
          <w:szCs w:val="32"/>
        </w:rPr>
        <w:t>2.</w:t>
      </w:r>
      <w:r w:rsidR="00477720" w:rsidRPr="00BE711A">
        <w:rPr>
          <w:rFonts w:ascii="仿宋" w:eastAsia="仿宋" w:hAnsi="仿宋" w:cs="华文仿宋" w:hint="eastAsia"/>
          <w:b/>
          <w:color w:val="000000" w:themeColor="text1"/>
          <w:kern w:val="0"/>
          <w:sz w:val="32"/>
          <w:szCs w:val="32"/>
        </w:rPr>
        <w:t xml:space="preserve">5 </w:t>
      </w:r>
      <w:r w:rsidRPr="00BE711A">
        <w:rPr>
          <w:rFonts w:ascii="仿宋" w:eastAsia="仿宋" w:hAnsi="仿宋" w:cs="华文仿宋" w:hint="eastAsia"/>
          <w:b/>
          <w:color w:val="000000" w:themeColor="text1"/>
          <w:kern w:val="0"/>
          <w:sz w:val="32"/>
          <w:szCs w:val="32"/>
        </w:rPr>
        <w:t>参考文献</w:t>
      </w:r>
    </w:p>
    <w:p w:rsidR="002D6DE3" w:rsidRPr="00BE711A" w:rsidRDefault="002D6DE3" w:rsidP="002D6DE3">
      <w:pPr>
        <w:autoSpaceDE w:val="0"/>
        <w:autoSpaceDN w:val="0"/>
        <w:adjustRightIn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theme="minorBidi" w:hint="eastAsia"/>
          <w:color w:val="000000" w:themeColor="text1"/>
          <w:kern w:val="0"/>
          <w:sz w:val="32"/>
          <w:szCs w:val="32"/>
        </w:rPr>
        <w:t>提供引用文献和文件的出处</w:t>
      </w:r>
      <w:r w:rsidRPr="00BE711A">
        <w:rPr>
          <w:rFonts w:ascii="仿宋" w:eastAsia="仿宋" w:hAnsi="仿宋" w:hint="eastAsia"/>
          <w:color w:val="000000" w:themeColor="text1"/>
          <w:sz w:val="32"/>
          <w:szCs w:val="32"/>
        </w:rPr>
        <w:t>。</w:t>
      </w:r>
    </w:p>
    <w:p w:rsidR="00D2398B" w:rsidRPr="00BE711A" w:rsidRDefault="002D6DE3" w:rsidP="00D2398B">
      <w:pPr>
        <w:widowControl/>
        <w:ind w:firstLineChars="200" w:firstLine="643"/>
        <w:jc w:val="left"/>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模块3 生产工艺</w:t>
      </w:r>
    </w:p>
    <w:p w:rsidR="00D2398B" w:rsidRPr="00BE711A" w:rsidRDefault="002D6DE3" w:rsidP="005C0466">
      <w:pPr>
        <w:widowControl/>
        <w:ind w:firstLineChars="200" w:firstLine="643"/>
        <w:jc w:val="left"/>
        <w:rPr>
          <w:rFonts w:ascii="仿宋" w:eastAsia="仿宋" w:hAnsi="仿宋" w:cstheme="minorBidi"/>
          <w:color w:val="000000" w:themeColor="text1"/>
          <w:kern w:val="0"/>
          <w:sz w:val="32"/>
          <w:szCs w:val="32"/>
        </w:rPr>
      </w:pPr>
      <w:r w:rsidRPr="00BE711A">
        <w:rPr>
          <w:rFonts w:ascii="仿宋" w:eastAsia="仿宋" w:hAnsi="仿宋" w:cstheme="minorBidi" w:hint="eastAsia"/>
          <w:b/>
          <w:color w:val="000000" w:themeColor="text1"/>
          <w:kern w:val="0"/>
          <w:sz w:val="32"/>
          <w:szCs w:val="32"/>
        </w:rPr>
        <w:t>3.1 处方：</w:t>
      </w:r>
      <w:r w:rsidRPr="00BE711A">
        <w:rPr>
          <w:rFonts w:ascii="仿宋" w:eastAsia="仿宋" w:hAnsi="仿宋" w:cs="Arial"/>
          <w:color w:val="000000" w:themeColor="text1"/>
          <w:sz w:val="32"/>
          <w:szCs w:val="32"/>
        </w:rPr>
        <w:t>提供1000个制剂单位的处方组成</w:t>
      </w:r>
      <w:r w:rsidRPr="00BE711A">
        <w:rPr>
          <w:rFonts w:ascii="仿宋" w:eastAsia="仿宋" w:hAnsi="仿宋" w:cs="Arial" w:hint="eastAsia"/>
          <w:color w:val="000000" w:themeColor="text1"/>
          <w:sz w:val="32"/>
          <w:szCs w:val="32"/>
        </w:rPr>
        <w:t>。</w:t>
      </w:r>
    </w:p>
    <w:p w:rsidR="00D2398B" w:rsidRPr="00BE711A" w:rsidRDefault="002D6DE3" w:rsidP="00D2398B">
      <w:pPr>
        <w:widowControl/>
        <w:ind w:firstLineChars="200" w:firstLine="643"/>
        <w:jc w:val="left"/>
        <w:rPr>
          <w:rFonts w:ascii="仿宋" w:eastAsia="仿宋" w:hAnsi="仿宋" w:cs="Arial"/>
          <w:b/>
          <w:color w:val="000000" w:themeColor="text1"/>
          <w:sz w:val="32"/>
          <w:szCs w:val="32"/>
        </w:rPr>
      </w:pPr>
      <w:r w:rsidRPr="00BE711A">
        <w:rPr>
          <w:rFonts w:ascii="仿宋" w:eastAsia="仿宋" w:hAnsi="仿宋" w:cstheme="minorBidi" w:hint="eastAsia"/>
          <w:b/>
          <w:color w:val="000000" w:themeColor="text1"/>
          <w:kern w:val="0"/>
          <w:sz w:val="32"/>
          <w:szCs w:val="32"/>
        </w:rPr>
        <w:t>3.2 制法</w:t>
      </w:r>
    </w:p>
    <w:p w:rsidR="00D2398B" w:rsidRPr="00BE711A" w:rsidRDefault="002D6DE3" w:rsidP="00D2398B">
      <w:pPr>
        <w:widowControl/>
        <w:ind w:firstLineChars="200" w:firstLine="640"/>
        <w:jc w:val="left"/>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3.2.1 制备工艺流程图</w:t>
      </w:r>
    </w:p>
    <w:p w:rsidR="00D2398B" w:rsidRPr="00BE711A" w:rsidRDefault="002D6DE3" w:rsidP="00D2398B">
      <w:pPr>
        <w:widowControl/>
        <w:ind w:firstLineChars="200" w:firstLine="640"/>
        <w:jc w:val="left"/>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按照制备工艺步骤提供完整、直观、简洁的工艺流程图，应涵盖所有的工艺步骤，标明</w:t>
      </w:r>
      <w:r w:rsidR="008C1A75" w:rsidRPr="00BE711A">
        <w:rPr>
          <w:rFonts w:ascii="仿宋" w:eastAsia="仿宋" w:hAnsi="仿宋" w:cstheme="minorBidi" w:hint="eastAsia"/>
          <w:color w:val="000000" w:themeColor="text1"/>
          <w:kern w:val="0"/>
          <w:sz w:val="32"/>
          <w:szCs w:val="32"/>
        </w:rPr>
        <w:t>主要工艺</w:t>
      </w:r>
      <w:r w:rsidRPr="00BE711A">
        <w:rPr>
          <w:rFonts w:ascii="仿宋" w:eastAsia="仿宋" w:hAnsi="仿宋" w:cstheme="minorBidi" w:hint="eastAsia"/>
          <w:color w:val="000000" w:themeColor="text1"/>
          <w:kern w:val="0"/>
          <w:sz w:val="32"/>
          <w:szCs w:val="32"/>
        </w:rPr>
        <w:t>参数和所用提取溶媒等。</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3.2.2 详细制备方法</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以</w:t>
      </w:r>
      <w:r w:rsidRPr="00BE711A">
        <w:rPr>
          <w:rFonts w:ascii="仿宋" w:eastAsia="仿宋" w:hAnsi="仿宋" w:cs="Arial" w:hint="eastAsia"/>
          <w:bCs/>
          <w:color w:val="000000" w:themeColor="text1"/>
          <w:sz w:val="32"/>
          <w:szCs w:val="32"/>
        </w:rPr>
        <w:t>临床试验用样品批次</w:t>
      </w:r>
      <w:r w:rsidRPr="00BE711A">
        <w:rPr>
          <w:rFonts w:ascii="仿宋" w:eastAsia="仿宋" w:hAnsi="仿宋" w:cs="Arial"/>
          <w:bCs/>
          <w:color w:val="000000" w:themeColor="text1"/>
          <w:sz w:val="32"/>
          <w:szCs w:val="32"/>
        </w:rPr>
        <w:t>为代表,</w:t>
      </w:r>
      <w:r w:rsidRPr="00BE711A">
        <w:rPr>
          <w:rFonts w:ascii="仿宋" w:eastAsia="仿宋" w:hAnsi="仿宋" w:cs="Arial"/>
          <w:color w:val="000000" w:themeColor="text1"/>
          <w:sz w:val="32"/>
          <w:szCs w:val="32"/>
        </w:rPr>
        <w:t>按单元操作过程描述工艺（包括包装步骤），明确操作流程、工艺参数和范围。在描述各单元操作时，应结合不同剂型</w:t>
      </w:r>
      <w:r w:rsidRPr="00BE711A">
        <w:rPr>
          <w:rFonts w:ascii="仿宋" w:eastAsia="仿宋" w:hAnsi="仿宋" w:cs="Arial" w:hint="eastAsia"/>
          <w:color w:val="000000" w:themeColor="text1"/>
          <w:sz w:val="32"/>
          <w:szCs w:val="32"/>
        </w:rPr>
        <w:t>、工艺</w:t>
      </w:r>
      <w:r w:rsidRPr="00BE711A">
        <w:rPr>
          <w:rFonts w:ascii="仿宋" w:eastAsia="仿宋" w:hAnsi="仿宋" w:cs="Arial"/>
          <w:color w:val="000000" w:themeColor="text1"/>
          <w:sz w:val="32"/>
          <w:szCs w:val="32"/>
        </w:rPr>
        <w:t>的特点关注</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步骤与参数。</w:t>
      </w:r>
    </w:p>
    <w:p w:rsidR="002D6DE3" w:rsidRPr="00BE711A" w:rsidRDefault="002D6DE3" w:rsidP="002D6DE3">
      <w:pPr>
        <w:adjustRightInd w:val="0"/>
        <w:snapToGrid w:val="0"/>
        <w:spacing w:line="360" w:lineRule="auto"/>
        <w:ind w:firstLineChars="200" w:firstLine="643"/>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3.3 剂型及产品组成</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（1）说明具体的剂型和规格，</w:t>
      </w:r>
      <w:r w:rsidR="00B40DDF" w:rsidRPr="00BE711A">
        <w:rPr>
          <w:rFonts w:ascii="仿宋" w:eastAsia="仿宋" w:hAnsi="仿宋" w:cs="Arial" w:hint="eastAsia"/>
          <w:bCs/>
          <w:color w:val="000000" w:themeColor="text1"/>
          <w:sz w:val="32"/>
          <w:szCs w:val="32"/>
        </w:rPr>
        <w:t>规格项下需明确单位剂量中的饮片量、提取物量或有效</w:t>
      </w:r>
      <w:r w:rsidR="007E1F70">
        <w:rPr>
          <w:rFonts w:ascii="仿宋" w:eastAsia="仿宋" w:hAnsi="仿宋" w:cs="Arial" w:hint="eastAsia"/>
          <w:bCs/>
          <w:color w:val="000000" w:themeColor="text1"/>
          <w:sz w:val="32"/>
          <w:szCs w:val="32"/>
        </w:rPr>
        <w:t>成份</w:t>
      </w:r>
      <w:r w:rsidR="00B40DDF" w:rsidRPr="00BE711A">
        <w:rPr>
          <w:rFonts w:ascii="仿宋" w:eastAsia="仿宋" w:hAnsi="仿宋" w:cs="Arial" w:hint="eastAsia"/>
          <w:bCs/>
          <w:color w:val="000000" w:themeColor="text1"/>
          <w:sz w:val="32"/>
          <w:szCs w:val="32"/>
        </w:rPr>
        <w:t>量。</w:t>
      </w:r>
      <w:r w:rsidRPr="00BE711A">
        <w:rPr>
          <w:rFonts w:ascii="仿宋" w:eastAsia="仿宋" w:hAnsi="仿宋" w:cs="Arial"/>
          <w:bCs/>
          <w:color w:val="000000" w:themeColor="text1"/>
          <w:sz w:val="32"/>
          <w:szCs w:val="32"/>
        </w:rPr>
        <w:t>以表格的方式列出单位剂量产品的处方组成，列明各药物（如饮片、提取物</w:t>
      </w:r>
      <w:r w:rsidR="00B40DDF" w:rsidRPr="00BE711A">
        <w:rPr>
          <w:rFonts w:ascii="仿宋" w:eastAsia="仿宋" w:hAnsi="仿宋" w:cs="Arial" w:hint="eastAsia"/>
          <w:bCs/>
          <w:color w:val="000000" w:themeColor="text1"/>
          <w:sz w:val="32"/>
          <w:szCs w:val="32"/>
        </w:rPr>
        <w:t>、有效</w:t>
      </w:r>
      <w:r w:rsidR="007E1F70">
        <w:rPr>
          <w:rFonts w:ascii="仿宋" w:eastAsia="仿宋" w:hAnsi="仿宋" w:cs="Arial" w:hint="eastAsia"/>
          <w:bCs/>
          <w:color w:val="000000" w:themeColor="text1"/>
          <w:sz w:val="32"/>
          <w:szCs w:val="32"/>
        </w:rPr>
        <w:t>成份</w:t>
      </w:r>
      <w:r w:rsidRPr="00BE711A">
        <w:rPr>
          <w:rFonts w:ascii="仿宋" w:eastAsia="仿宋" w:hAnsi="仿宋" w:cs="Arial"/>
          <w:bCs/>
          <w:color w:val="000000" w:themeColor="text1"/>
          <w:sz w:val="32"/>
          <w:szCs w:val="32"/>
        </w:rPr>
        <w:t>等）及辅料在处方中的作用，执行的标准。</w:t>
      </w:r>
      <w:r w:rsidR="00B40DDF" w:rsidRPr="00BE711A">
        <w:rPr>
          <w:rFonts w:ascii="仿宋" w:eastAsia="仿宋" w:hAnsi="仿宋" w:cs="Arial" w:hint="eastAsia"/>
          <w:bCs/>
          <w:color w:val="000000" w:themeColor="text1"/>
          <w:sz w:val="32"/>
          <w:szCs w:val="32"/>
        </w:rPr>
        <w:t>对于制剂工艺中用到但最终去除的溶剂也应列出。</w:t>
      </w:r>
    </w:p>
    <w:tbl>
      <w:tblPr>
        <w:tblpPr w:leftFromText="180" w:rightFromText="180"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418"/>
        <w:gridCol w:w="992"/>
        <w:gridCol w:w="1610"/>
      </w:tblGrid>
      <w:tr w:rsidR="00BA1631" w:rsidRPr="00BE711A" w:rsidTr="002D6DE3">
        <w:trPr>
          <w:trHeight w:val="607"/>
        </w:trPr>
        <w:tc>
          <w:tcPr>
            <w:tcW w:w="2943" w:type="dxa"/>
            <w:vAlign w:val="center"/>
          </w:tcPr>
          <w:p w:rsidR="00BA1631" w:rsidRPr="00BE711A" w:rsidRDefault="00BA1631" w:rsidP="002D6DE3">
            <w:pPr>
              <w:adjustRightInd w:val="0"/>
              <w:snapToGrid w:val="0"/>
              <w:spacing w:line="360" w:lineRule="auto"/>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药物及辅料</w:t>
            </w:r>
          </w:p>
        </w:tc>
        <w:tc>
          <w:tcPr>
            <w:tcW w:w="1418" w:type="dxa"/>
            <w:vAlign w:val="center"/>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用量</w:t>
            </w:r>
          </w:p>
        </w:tc>
        <w:tc>
          <w:tcPr>
            <w:tcW w:w="992" w:type="dxa"/>
            <w:vAlign w:val="center"/>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作用</w:t>
            </w:r>
          </w:p>
        </w:tc>
        <w:tc>
          <w:tcPr>
            <w:tcW w:w="1610" w:type="dxa"/>
            <w:vAlign w:val="center"/>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执行标准</w:t>
            </w:r>
          </w:p>
        </w:tc>
      </w:tr>
      <w:tr w:rsidR="00BA1631" w:rsidRPr="00BE711A" w:rsidTr="002D6DE3">
        <w:tc>
          <w:tcPr>
            <w:tcW w:w="2943"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r>
      <w:tr w:rsidR="00BA1631" w:rsidRPr="00BE711A" w:rsidTr="002D6DE3">
        <w:tc>
          <w:tcPr>
            <w:tcW w:w="2943"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r>
      <w:tr w:rsidR="00BA1631" w:rsidRPr="00BE711A" w:rsidTr="002D6DE3">
        <w:tc>
          <w:tcPr>
            <w:tcW w:w="2943"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418"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r>
      <w:tr w:rsidR="00BA1631" w:rsidRPr="00BE711A" w:rsidTr="002D6DE3">
        <w:tc>
          <w:tcPr>
            <w:tcW w:w="2943" w:type="dxa"/>
            <w:vAlign w:val="center"/>
          </w:tcPr>
          <w:p w:rsidR="00BA1631" w:rsidRPr="00BE711A" w:rsidRDefault="00B40DDF" w:rsidP="002D6DE3">
            <w:pPr>
              <w:adjustRightInd w:val="0"/>
              <w:snapToGrid w:val="0"/>
              <w:spacing w:line="360" w:lineRule="auto"/>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w:t>
            </w:r>
            <w:r w:rsidR="00BA1631" w:rsidRPr="00BE711A">
              <w:rPr>
                <w:rFonts w:ascii="仿宋" w:eastAsia="仿宋" w:hAnsi="仿宋" w:cs="Arial"/>
                <w:bCs/>
                <w:color w:val="000000" w:themeColor="text1"/>
                <w:sz w:val="32"/>
                <w:szCs w:val="32"/>
              </w:rPr>
              <w:t>工艺中使用到并最终去除的溶剂</w:t>
            </w:r>
          </w:p>
        </w:tc>
        <w:tc>
          <w:tcPr>
            <w:tcW w:w="1418"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992"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c>
          <w:tcPr>
            <w:tcW w:w="1610" w:type="dxa"/>
          </w:tcPr>
          <w:p w:rsidR="00BA1631" w:rsidRPr="00BE711A" w:rsidRDefault="00BA1631" w:rsidP="002D6DE3">
            <w:pPr>
              <w:adjustRightInd w:val="0"/>
              <w:snapToGrid w:val="0"/>
              <w:spacing w:line="360" w:lineRule="auto"/>
              <w:ind w:firstLineChars="200" w:firstLine="640"/>
              <w:rPr>
                <w:rFonts w:ascii="仿宋" w:eastAsia="仿宋" w:hAnsi="仿宋" w:cs="Arial"/>
                <w:bCs/>
                <w:color w:val="000000" w:themeColor="text1"/>
                <w:sz w:val="32"/>
                <w:szCs w:val="32"/>
              </w:rPr>
            </w:pPr>
          </w:p>
        </w:tc>
      </w:tr>
    </w:tbl>
    <w:p w:rsidR="00CE6F84" w:rsidRPr="00BE711A" w:rsidRDefault="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（2）说明产品所使用的包装材料及容器。</w:t>
      </w:r>
    </w:p>
    <w:p w:rsidR="002D6DE3" w:rsidRPr="00BE711A" w:rsidRDefault="002D6DE3" w:rsidP="002D6DE3">
      <w:pPr>
        <w:adjustRightInd w:val="0"/>
        <w:snapToGrid w:val="0"/>
        <w:spacing w:line="360" w:lineRule="auto"/>
        <w:ind w:firstLineChars="200" w:firstLine="643"/>
        <w:rPr>
          <w:rFonts w:ascii="仿宋" w:eastAsia="仿宋" w:hAnsi="仿宋" w:cstheme="minorBidi"/>
          <w:b/>
          <w:color w:val="000000" w:themeColor="text1"/>
          <w:kern w:val="0"/>
          <w:sz w:val="32"/>
          <w:szCs w:val="32"/>
        </w:rPr>
      </w:pPr>
      <w:r w:rsidRPr="00BE711A">
        <w:rPr>
          <w:rFonts w:ascii="仿宋" w:eastAsia="仿宋" w:hAnsi="仿宋" w:cstheme="minorBidi" w:hint="eastAsia"/>
          <w:b/>
          <w:color w:val="000000" w:themeColor="text1"/>
          <w:kern w:val="0"/>
          <w:sz w:val="32"/>
          <w:szCs w:val="32"/>
        </w:rPr>
        <w:t>3.4 生产工艺研究资料</w:t>
      </w:r>
    </w:p>
    <w:p w:rsidR="00D2398B" w:rsidRPr="00BE711A" w:rsidRDefault="00D2398B" w:rsidP="005C0466">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color w:val="000000" w:themeColor="text1"/>
          <w:kern w:val="0"/>
          <w:sz w:val="32"/>
          <w:szCs w:val="32"/>
        </w:rPr>
        <w:t xml:space="preserve">3.4.1 </w:t>
      </w:r>
      <w:r w:rsidRPr="00BE711A">
        <w:rPr>
          <w:rFonts w:ascii="仿宋" w:eastAsia="仿宋" w:hAnsi="仿宋" w:cs="华文仿宋" w:hint="eastAsia"/>
          <w:color w:val="000000" w:themeColor="text1"/>
          <w:kern w:val="0"/>
          <w:sz w:val="32"/>
          <w:szCs w:val="32"/>
        </w:rPr>
        <w:t>中药饮片</w:t>
      </w:r>
      <w:r w:rsidRPr="00BE711A">
        <w:rPr>
          <w:rFonts w:ascii="仿宋" w:eastAsia="仿宋" w:hAnsi="仿宋" w:cs="华文仿宋"/>
          <w:color w:val="000000" w:themeColor="text1"/>
          <w:kern w:val="0"/>
          <w:sz w:val="32"/>
          <w:szCs w:val="32"/>
        </w:rPr>
        <w:t>/净制后药材的前处理工艺</w:t>
      </w:r>
    </w:p>
    <w:p w:rsidR="00D2398B" w:rsidRPr="00BE711A" w:rsidRDefault="00B40DDF"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华文仿宋" w:hint="eastAsia"/>
          <w:color w:val="000000" w:themeColor="text1"/>
          <w:kern w:val="0"/>
          <w:sz w:val="32"/>
          <w:szCs w:val="32"/>
        </w:rPr>
        <w:t>提供中药饮片</w:t>
      </w:r>
      <w:r w:rsidRPr="00BE711A">
        <w:rPr>
          <w:rFonts w:ascii="仿宋" w:eastAsia="仿宋" w:hAnsi="仿宋" w:cs="华文仿宋"/>
          <w:color w:val="000000" w:themeColor="text1"/>
          <w:kern w:val="0"/>
          <w:sz w:val="32"/>
          <w:szCs w:val="32"/>
        </w:rPr>
        <w:t>/净制后药材的前处理工艺</w:t>
      </w:r>
      <w:r w:rsidRPr="00BE711A">
        <w:rPr>
          <w:rFonts w:ascii="仿宋" w:eastAsia="仿宋" w:hAnsi="仿宋" w:cs="华文仿宋" w:hint="eastAsia"/>
          <w:color w:val="000000" w:themeColor="text1"/>
          <w:kern w:val="0"/>
          <w:sz w:val="32"/>
          <w:szCs w:val="32"/>
        </w:rPr>
        <w:t>及具体工艺参数，</w:t>
      </w:r>
      <w:r w:rsidRPr="00BE711A">
        <w:rPr>
          <w:rFonts w:ascii="仿宋" w:eastAsia="仿宋" w:hAnsi="仿宋" w:cstheme="minorBidi" w:hint="eastAsia"/>
          <w:color w:val="000000" w:themeColor="text1"/>
          <w:kern w:val="0"/>
          <w:sz w:val="32"/>
          <w:szCs w:val="32"/>
        </w:rPr>
        <w:t>明确工艺过程控制点、风险控制点。</w:t>
      </w:r>
    </w:p>
    <w:p w:rsidR="00D2398B" w:rsidRPr="00BE711A" w:rsidRDefault="00D2398B" w:rsidP="005C0466">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w:t>
      </w:r>
      <w:r w:rsidRPr="00BE711A">
        <w:rPr>
          <w:rFonts w:ascii="仿宋" w:eastAsia="仿宋" w:hAnsi="仿宋" w:cs="华文仿宋"/>
          <w:color w:val="000000" w:themeColor="text1"/>
          <w:kern w:val="0"/>
          <w:sz w:val="32"/>
          <w:szCs w:val="32"/>
        </w:rPr>
        <w:t>1）切制</w:t>
      </w:r>
    </w:p>
    <w:p w:rsidR="00B40DDF" w:rsidRPr="00BE711A" w:rsidRDefault="00B40DDF" w:rsidP="00B40DDF">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中药饮片</w:t>
      </w:r>
      <w:r w:rsidRPr="00BE711A">
        <w:rPr>
          <w:rFonts w:ascii="仿宋" w:eastAsia="仿宋" w:hAnsi="仿宋" w:cs="华文仿宋"/>
          <w:color w:val="000000" w:themeColor="text1"/>
          <w:kern w:val="0"/>
          <w:sz w:val="32"/>
          <w:szCs w:val="32"/>
        </w:rPr>
        <w:t>/净制后药材</w:t>
      </w:r>
      <w:r w:rsidRPr="00BE711A">
        <w:rPr>
          <w:rFonts w:ascii="仿宋" w:eastAsia="仿宋" w:hAnsi="仿宋" w:cs="华文仿宋" w:hint="eastAsia"/>
          <w:color w:val="000000" w:themeColor="text1"/>
          <w:kern w:val="0"/>
          <w:sz w:val="32"/>
          <w:szCs w:val="32"/>
        </w:rPr>
        <w:t>需进行</w:t>
      </w:r>
      <w:r w:rsidR="00585E21" w:rsidRPr="00BE711A">
        <w:rPr>
          <w:rFonts w:ascii="仿宋" w:eastAsia="仿宋" w:hAnsi="仿宋" w:cs="华文仿宋" w:hint="eastAsia"/>
          <w:color w:val="000000" w:themeColor="text1"/>
          <w:kern w:val="0"/>
          <w:sz w:val="32"/>
          <w:szCs w:val="32"/>
        </w:rPr>
        <w:t>切制处理的，应详细说明切制类型和规格，切制前需经过软化处理的，需明确软化时间、吸水量、温度、浸润设备的技术参数等可能造成有效成份损失或破坏的影响因素。</w:t>
      </w:r>
    </w:p>
    <w:p w:rsidR="00D2398B" w:rsidRPr="00BE711A" w:rsidRDefault="00D2398B" w:rsidP="005C0466">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w:t>
      </w:r>
      <w:r w:rsidRPr="00BE711A">
        <w:rPr>
          <w:rFonts w:ascii="仿宋" w:eastAsia="仿宋" w:hAnsi="仿宋" w:cs="华文仿宋"/>
          <w:color w:val="000000" w:themeColor="text1"/>
          <w:kern w:val="0"/>
          <w:sz w:val="32"/>
          <w:szCs w:val="32"/>
        </w:rPr>
        <w:t>2）粉碎</w:t>
      </w:r>
    </w:p>
    <w:p w:rsidR="00B40DDF" w:rsidRPr="00BE711A" w:rsidRDefault="00B40DDF" w:rsidP="00B40DDF">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中药饮片</w:t>
      </w:r>
      <w:r w:rsidRPr="00BE711A">
        <w:rPr>
          <w:rFonts w:ascii="仿宋" w:eastAsia="仿宋" w:hAnsi="仿宋" w:cs="华文仿宋"/>
          <w:color w:val="000000" w:themeColor="text1"/>
          <w:kern w:val="0"/>
          <w:sz w:val="32"/>
          <w:szCs w:val="32"/>
        </w:rPr>
        <w:t>/净制后药材需进行</w:t>
      </w:r>
      <w:r w:rsidRPr="00BE711A">
        <w:rPr>
          <w:rFonts w:ascii="仿宋" w:eastAsia="仿宋" w:hAnsi="仿宋" w:cstheme="minorBidi"/>
          <w:color w:val="000000" w:themeColor="text1"/>
          <w:kern w:val="0"/>
          <w:sz w:val="32"/>
          <w:szCs w:val="32"/>
        </w:rPr>
        <w:t>粉碎</w:t>
      </w:r>
      <w:r w:rsidR="00585E21" w:rsidRPr="00BE711A">
        <w:rPr>
          <w:rFonts w:ascii="仿宋" w:eastAsia="仿宋" w:hAnsi="仿宋" w:cstheme="minorBidi" w:hint="eastAsia"/>
          <w:color w:val="000000" w:themeColor="text1"/>
          <w:kern w:val="0"/>
          <w:sz w:val="32"/>
          <w:szCs w:val="32"/>
        </w:rPr>
        <w:t>处理的，</w:t>
      </w:r>
      <w:r w:rsidR="00585E21" w:rsidRPr="00BE711A">
        <w:rPr>
          <w:rFonts w:ascii="仿宋" w:eastAsia="仿宋" w:hAnsi="仿宋" w:cstheme="minorBidi"/>
          <w:color w:val="000000" w:themeColor="text1"/>
          <w:kern w:val="0"/>
          <w:sz w:val="32"/>
          <w:szCs w:val="32"/>
        </w:rPr>
        <w:t>应</w:t>
      </w:r>
      <w:r w:rsidR="00585E21" w:rsidRPr="00BE711A">
        <w:rPr>
          <w:rFonts w:ascii="仿宋" w:eastAsia="仿宋" w:hAnsi="仿宋" w:cstheme="minorBidi" w:hint="eastAsia"/>
          <w:color w:val="000000" w:themeColor="text1"/>
          <w:kern w:val="0"/>
          <w:sz w:val="32"/>
          <w:szCs w:val="32"/>
        </w:rPr>
        <w:t>详细</w:t>
      </w:r>
      <w:r w:rsidR="00585E21" w:rsidRPr="00BE711A">
        <w:rPr>
          <w:rFonts w:ascii="仿宋" w:eastAsia="仿宋" w:hAnsi="仿宋" w:cstheme="minorBidi"/>
          <w:color w:val="000000" w:themeColor="text1"/>
          <w:kern w:val="0"/>
          <w:sz w:val="32"/>
          <w:szCs w:val="32"/>
        </w:rPr>
        <w:t>说明粉碎</w:t>
      </w:r>
      <w:r w:rsidR="00585E21" w:rsidRPr="00BE711A">
        <w:rPr>
          <w:rFonts w:ascii="仿宋" w:eastAsia="仿宋" w:hAnsi="仿宋" w:cstheme="minorBidi" w:hint="eastAsia"/>
          <w:color w:val="000000" w:themeColor="text1"/>
          <w:kern w:val="0"/>
          <w:sz w:val="32"/>
          <w:szCs w:val="32"/>
        </w:rPr>
        <w:t>的方式方法、粉碎</w:t>
      </w:r>
      <w:r w:rsidR="00585E21" w:rsidRPr="00BE711A">
        <w:rPr>
          <w:rFonts w:ascii="仿宋" w:eastAsia="仿宋" w:hAnsi="仿宋" w:cstheme="minorBidi"/>
          <w:color w:val="000000" w:themeColor="text1"/>
          <w:kern w:val="0"/>
          <w:sz w:val="32"/>
          <w:szCs w:val="32"/>
        </w:rPr>
        <w:t>粒度及依据，并注意出粉率。含挥发性成份的药材应注意粉碎温度；含糖</w:t>
      </w:r>
      <w:r w:rsidR="00585E21" w:rsidRPr="00BE711A">
        <w:rPr>
          <w:rFonts w:ascii="仿宋" w:eastAsia="仿宋" w:hAnsi="仿宋" w:cstheme="minorBidi" w:hint="eastAsia"/>
          <w:color w:val="000000" w:themeColor="text1"/>
          <w:kern w:val="0"/>
          <w:sz w:val="32"/>
          <w:szCs w:val="32"/>
        </w:rPr>
        <w:t>、</w:t>
      </w:r>
      <w:r w:rsidR="00585E21" w:rsidRPr="00BE711A">
        <w:rPr>
          <w:rFonts w:ascii="仿宋" w:eastAsia="仿宋" w:hAnsi="仿宋" w:cstheme="minorBidi"/>
          <w:color w:val="000000" w:themeColor="text1"/>
          <w:kern w:val="0"/>
          <w:sz w:val="32"/>
          <w:szCs w:val="32"/>
        </w:rPr>
        <w:t>胶质</w:t>
      </w:r>
      <w:r w:rsidR="00585E21" w:rsidRPr="00BE711A">
        <w:rPr>
          <w:rFonts w:ascii="仿宋" w:eastAsia="仿宋" w:hAnsi="仿宋" w:cstheme="minorBidi" w:hint="eastAsia"/>
          <w:color w:val="000000" w:themeColor="text1"/>
          <w:kern w:val="0"/>
          <w:sz w:val="32"/>
          <w:szCs w:val="32"/>
        </w:rPr>
        <w:t>或蛋白（如动物药）</w:t>
      </w:r>
      <w:r w:rsidR="00585E21" w:rsidRPr="00BE711A">
        <w:rPr>
          <w:rFonts w:ascii="仿宋" w:eastAsia="仿宋" w:hAnsi="仿宋" w:cstheme="minorBidi"/>
          <w:color w:val="000000" w:themeColor="text1"/>
          <w:kern w:val="0"/>
          <w:sz w:val="32"/>
          <w:szCs w:val="32"/>
        </w:rPr>
        <w:t>较多且质地柔软的药材应注意粉碎方法；毒性药材应单独粉碎。</w:t>
      </w:r>
    </w:p>
    <w:p w:rsidR="00D2398B" w:rsidRPr="00BE711A" w:rsidRDefault="00D2398B" w:rsidP="005C0466">
      <w:pPr>
        <w:autoSpaceDE w:val="0"/>
        <w:autoSpaceDN w:val="0"/>
        <w:adjustRightInd w:val="0"/>
        <w:spacing w:line="360" w:lineRule="auto"/>
        <w:ind w:firstLineChars="200" w:firstLine="640"/>
        <w:rPr>
          <w:rFonts w:ascii="仿宋" w:eastAsia="仿宋" w:hAnsi="仿宋" w:cs="华文仿宋"/>
          <w:color w:val="000000" w:themeColor="text1"/>
          <w:kern w:val="0"/>
          <w:sz w:val="32"/>
          <w:szCs w:val="32"/>
        </w:rPr>
      </w:pPr>
      <w:r w:rsidRPr="00BE711A">
        <w:rPr>
          <w:rFonts w:ascii="仿宋" w:eastAsia="仿宋" w:hAnsi="仿宋" w:cs="华文仿宋" w:hint="eastAsia"/>
          <w:color w:val="000000" w:themeColor="text1"/>
          <w:kern w:val="0"/>
          <w:sz w:val="32"/>
          <w:szCs w:val="32"/>
        </w:rPr>
        <w:t>（</w:t>
      </w:r>
      <w:r w:rsidRPr="00BE711A">
        <w:rPr>
          <w:rFonts w:ascii="仿宋" w:eastAsia="仿宋" w:hAnsi="仿宋" w:cs="华文仿宋"/>
          <w:color w:val="000000" w:themeColor="text1"/>
          <w:kern w:val="0"/>
          <w:sz w:val="32"/>
          <w:szCs w:val="32"/>
        </w:rPr>
        <w:t>3）灭菌</w:t>
      </w:r>
    </w:p>
    <w:p w:rsidR="00D2398B" w:rsidRPr="00BE711A" w:rsidRDefault="00B40DDF"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华文仿宋" w:hint="eastAsia"/>
          <w:color w:val="000000" w:themeColor="text1"/>
          <w:kern w:val="0"/>
          <w:sz w:val="32"/>
          <w:szCs w:val="32"/>
        </w:rPr>
        <w:t>中药饮片/净制后药材或切制、粉碎后的中药饮片/净制后药材需进行</w:t>
      </w:r>
      <w:r w:rsidRPr="00BE711A">
        <w:rPr>
          <w:rFonts w:ascii="仿宋" w:eastAsia="仿宋" w:hAnsi="仿宋" w:cstheme="minorBidi" w:hint="eastAsia"/>
          <w:color w:val="000000" w:themeColor="text1"/>
          <w:kern w:val="0"/>
          <w:sz w:val="32"/>
          <w:szCs w:val="32"/>
        </w:rPr>
        <w:t>灭菌处理的，应说明灭菌的方法和具体工艺参数，提供灭菌工艺选择依据。</w:t>
      </w:r>
    </w:p>
    <w:p w:rsidR="00D2398B" w:rsidRPr="00BE711A" w:rsidRDefault="002D6DE3" w:rsidP="00D2398B">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2</w:t>
      </w:r>
      <w:r w:rsidRPr="00BE711A">
        <w:rPr>
          <w:rFonts w:ascii="仿宋" w:eastAsia="仿宋" w:hAnsi="仿宋" w:cstheme="minorBidi" w:hint="eastAsia"/>
          <w:color w:val="000000" w:themeColor="text1"/>
          <w:kern w:val="0"/>
          <w:sz w:val="32"/>
          <w:szCs w:val="32"/>
        </w:rPr>
        <w:t>提取纯化工艺研究</w:t>
      </w:r>
    </w:p>
    <w:p w:rsidR="00D2398B" w:rsidRPr="00BE711A" w:rsidRDefault="002D6DE3"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hint="eastAsia"/>
          <w:color w:val="000000" w:themeColor="text1"/>
          <w:sz w:val="32"/>
          <w:szCs w:val="32"/>
        </w:rPr>
        <w:t>3.4.</w:t>
      </w:r>
      <w:r w:rsidR="00B40DDF" w:rsidRPr="00BE711A">
        <w:rPr>
          <w:rFonts w:ascii="仿宋" w:eastAsia="仿宋" w:hAnsi="仿宋" w:hint="eastAsia"/>
          <w:color w:val="000000" w:themeColor="text1"/>
          <w:sz w:val="32"/>
          <w:szCs w:val="32"/>
        </w:rPr>
        <w:t>2</w:t>
      </w:r>
      <w:r w:rsidRPr="00BE711A">
        <w:rPr>
          <w:rFonts w:ascii="仿宋" w:eastAsia="仿宋" w:hAnsi="仿宋" w:hint="eastAsia"/>
          <w:color w:val="000000" w:themeColor="text1"/>
          <w:sz w:val="32"/>
          <w:szCs w:val="32"/>
        </w:rPr>
        <w:t>.1</w:t>
      </w:r>
      <w:r w:rsidRPr="00BE711A">
        <w:rPr>
          <w:rFonts w:ascii="仿宋" w:eastAsia="仿宋" w:hAnsi="仿宋" w:cs="Arial"/>
          <w:color w:val="000000" w:themeColor="text1"/>
          <w:sz w:val="32"/>
          <w:szCs w:val="32"/>
        </w:rPr>
        <w:t>提取</w:t>
      </w:r>
      <w:r w:rsidRPr="00BE711A">
        <w:rPr>
          <w:rFonts w:ascii="仿宋" w:eastAsia="仿宋" w:hAnsi="仿宋" w:cs="Arial" w:hint="eastAsia"/>
          <w:color w:val="000000" w:themeColor="text1"/>
          <w:sz w:val="32"/>
          <w:szCs w:val="32"/>
        </w:rPr>
        <w:t>纯化</w:t>
      </w:r>
      <w:r w:rsidRPr="00BE711A">
        <w:rPr>
          <w:rFonts w:ascii="仿宋" w:eastAsia="仿宋" w:hAnsi="仿宋" w:cs="Arial"/>
          <w:color w:val="000000" w:themeColor="text1"/>
          <w:sz w:val="32"/>
          <w:szCs w:val="32"/>
        </w:rPr>
        <w:t>工艺描述</w:t>
      </w:r>
    </w:p>
    <w:p w:rsidR="00D2398B" w:rsidRPr="00BE711A" w:rsidRDefault="002D6DE3" w:rsidP="00D2398B">
      <w:pPr>
        <w:autoSpaceDE w:val="0"/>
        <w:autoSpaceDN w:val="0"/>
        <w:adjustRightIn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描述提取</w:t>
      </w:r>
      <w:r w:rsidRPr="00BE711A">
        <w:rPr>
          <w:rFonts w:ascii="仿宋" w:eastAsia="仿宋" w:hAnsi="仿宋" w:cs="Arial" w:hint="eastAsia"/>
          <w:color w:val="000000" w:themeColor="text1"/>
          <w:sz w:val="32"/>
          <w:szCs w:val="32"/>
        </w:rPr>
        <w:t>纯化</w:t>
      </w:r>
      <w:r w:rsidRPr="00BE711A">
        <w:rPr>
          <w:rFonts w:ascii="仿宋" w:eastAsia="仿宋" w:hAnsi="仿宋" w:cs="Arial"/>
          <w:color w:val="000000" w:themeColor="text1"/>
          <w:sz w:val="32"/>
          <w:szCs w:val="32"/>
        </w:rPr>
        <w:t>工艺流程、</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参数及范围等</w:t>
      </w:r>
      <w:r w:rsidRPr="00BE711A">
        <w:rPr>
          <w:rFonts w:ascii="仿宋" w:eastAsia="仿宋" w:hAnsi="仿宋" w:cs="Arial" w:hint="eastAsia"/>
          <w:color w:val="000000" w:themeColor="text1"/>
          <w:sz w:val="32"/>
          <w:szCs w:val="32"/>
        </w:rPr>
        <w:t>。</w:t>
      </w:r>
    </w:p>
    <w:p w:rsidR="002D6DE3" w:rsidRPr="00BE711A" w:rsidRDefault="002D6DE3" w:rsidP="002D6DE3">
      <w:pPr>
        <w:autoSpaceDE w:val="0"/>
        <w:autoSpaceDN w:val="0"/>
        <w:adjustRightInd w:val="0"/>
        <w:spacing w:line="360" w:lineRule="auto"/>
        <w:ind w:firstLineChars="196" w:firstLine="627"/>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2</w:t>
      </w:r>
      <w:r w:rsidRPr="00BE711A">
        <w:rPr>
          <w:rFonts w:ascii="仿宋" w:eastAsia="仿宋" w:hAnsi="仿宋" w:cstheme="minorBidi" w:hint="eastAsia"/>
          <w:color w:val="000000" w:themeColor="text1"/>
          <w:kern w:val="0"/>
          <w:sz w:val="32"/>
          <w:szCs w:val="32"/>
        </w:rPr>
        <w:t>.2 提取纯化工艺验证</w:t>
      </w:r>
    </w:p>
    <w:p w:rsidR="00B40DDF" w:rsidRPr="00BE711A" w:rsidRDefault="002D6DE3" w:rsidP="00B40DDF">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提供提取纯化工艺放大试验验证研究数据，说明提取纯化工艺参数的科学、合理和可行性。</w:t>
      </w:r>
      <w:r w:rsidR="00B40DDF" w:rsidRPr="00BE711A">
        <w:rPr>
          <w:rFonts w:ascii="仿宋" w:eastAsia="仿宋" w:hAnsi="仿宋" w:cstheme="minorBidi" w:hint="eastAsia"/>
          <w:color w:val="000000" w:themeColor="text1"/>
          <w:kern w:val="0"/>
          <w:sz w:val="32"/>
          <w:szCs w:val="32"/>
        </w:rPr>
        <w:t>明确工艺过程控制点、风险控制点。</w:t>
      </w:r>
    </w:p>
    <w:p w:rsidR="002D6DE3" w:rsidRPr="00BE711A" w:rsidRDefault="002D6DE3" w:rsidP="002D6DE3">
      <w:pPr>
        <w:adjustRightInd w:val="0"/>
        <w:snapToGrid w:val="0"/>
        <w:spacing w:line="360" w:lineRule="auto"/>
        <w:ind w:firstLineChars="196" w:firstLine="627"/>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3</w:t>
      </w:r>
      <w:r w:rsidRPr="00BE711A">
        <w:rPr>
          <w:rFonts w:ascii="仿宋" w:eastAsia="仿宋" w:hAnsi="仿宋" w:cstheme="minorBidi" w:hint="eastAsia"/>
          <w:color w:val="000000" w:themeColor="text1"/>
          <w:kern w:val="0"/>
          <w:sz w:val="32"/>
          <w:szCs w:val="32"/>
        </w:rPr>
        <w:t>浓缩</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3</w:t>
      </w:r>
      <w:r w:rsidRPr="00BE711A">
        <w:rPr>
          <w:rFonts w:ascii="仿宋" w:eastAsia="仿宋" w:hAnsi="仿宋" w:cstheme="minorBidi" w:hint="eastAsia"/>
          <w:color w:val="000000" w:themeColor="text1"/>
          <w:kern w:val="0"/>
          <w:sz w:val="32"/>
          <w:szCs w:val="32"/>
        </w:rPr>
        <w:t>.1浓缩</w:t>
      </w:r>
      <w:r w:rsidRPr="00BE711A">
        <w:rPr>
          <w:rFonts w:ascii="仿宋" w:eastAsia="仿宋" w:hAnsi="仿宋" w:cstheme="minorBidi"/>
          <w:color w:val="000000" w:themeColor="text1"/>
          <w:kern w:val="0"/>
          <w:sz w:val="32"/>
          <w:szCs w:val="32"/>
        </w:rPr>
        <w:t>工艺描述</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描述浓缩工艺方法、</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参数及范围</w:t>
      </w:r>
      <w:r w:rsidRPr="00BE711A">
        <w:rPr>
          <w:rFonts w:ascii="仿宋" w:eastAsia="仿宋" w:hAnsi="仿宋" w:cs="Arial" w:hint="eastAsia"/>
          <w:color w:val="000000" w:themeColor="text1"/>
          <w:sz w:val="32"/>
          <w:szCs w:val="32"/>
        </w:rPr>
        <w:t>、生产</w:t>
      </w:r>
      <w:r w:rsidRPr="00BE711A">
        <w:rPr>
          <w:rFonts w:ascii="仿宋" w:eastAsia="仿宋" w:hAnsi="仿宋" w:cstheme="minorBidi" w:hint="eastAsia"/>
          <w:color w:val="000000" w:themeColor="text1"/>
          <w:kern w:val="0"/>
          <w:sz w:val="32"/>
          <w:szCs w:val="32"/>
        </w:rPr>
        <w:t>设备等。</w:t>
      </w:r>
    </w:p>
    <w:p w:rsidR="00D2398B" w:rsidRPr="00BE711A" w:rsidRDefault="002D6DE3" w:rsidP="00D2398B">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3.4.</w:t>
      </w:r>
      <w:r w:rsidR="00B40DDF" w:rsidRPr="00BE711A">
        <w:rPr>
          <w:rFonts w:ascii="仿宋" w:eastAsia="仿宋" w:hAnsi="仿宋" w:cs="Arial" w:hint="eastAsia"/>
          <w:color w:val="000000" w:themeColor="text1"/>
          <w:sz w:val="32"/>
          <w:szCs w:val="32"/>
        </w:rPr>
        <w:t>3</w:t>
      </w:r>
      <w:r w:rsidRPr="00BE711A">
        <w:rPr>
          <w:rFonts w:ascii="仿宋" w:eastAsia="仿宋" w:hAnsi="仿宋" w:cs="Arial" w:hint="eastAsia"/>
          <w:color w:val="000000" w:themeColor="text1"/>
          <w:sz w:val="32"/>
          <w:szCs w:val="32"/>
        </w:rPr>
        <w:t>.2 浓缩工艺验证</w:t>
      </w:r>
    </w:p>
    <w:p w:rsidR="00D2398B" w:rsidRPr="00BE711A" w:rsidRDefault="002D6DE3" w:rsidP="00D2398B">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Arial" w:hint="eastAsia"/>
          <w:color w:val="000000" w:themeColor="text1"/>
          <w:sz w:val="32"/>
          <w:szCs w:val="32"/>
        </w:rPr>
        <w:t>提供浓缩工艺放大试验验证研究数据，说明浓缩工艺参数的科学、合理和可行性。</w:t>
      </w:r>
      <w:r w:rsidR="00B40DDF" w:rsidRPr="00BE711A">
        <w:rPr>
          <w:rFonts w:ascii="仿宋" w:eastAsia="仿宋" w:hAnsi="仿宋" w:cstheme="minorBidi" w:hint="eastAsia"/>
          <w:color w:val="000000" w:themeColor="text1"/>
          <w:kern w:val="0"/>
          <w:sz w:val="32"/>
          <w:szCs w:val="32"/>
        </w:rPr>
        <w:t>明确工艺过程控制点、风险控制点。</w:t>
      </w:r>
    </w:p>
    <w:p w:rsidR="002D6DE3" w:rsidRPr="00BE711A" w:rsidRDefault="002D6DE3" w:rsidP="002D6DE3">
      <w:pPr>
        <w:adjustRightInd w:val="0"/>
        <w:snapToGrid w:val="0"/>
        <w:spacing w:line="360" w:lineRule="auto"/>
        <w:ind w:firstLineChars="196" w:firstLine="627"/>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4</w:t>
      </w:r>
      <w:r w:rsidRPr="00BE711A">
        <w:rPr>
          <w:rFonts w:ascii="仿宋" w:eastAsia="仿宋" w:hAnsi="仿宋" w:cstheme="minorBidi" w:hint="eastAsia"/>
          <w:color w:val="000000" w:themeColor="text1"/>
          <w:kern w:val="0"/>
          <w:sz w:val="32"/>
          <w:szCs w:val="32"/>
        </w:rPr>
        <w:t>干燥</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4</w:t>
      </w:r>
      <w:r w:rsidRPr="00BE711A">
        <w:rPr>
          <w:rFonts w:ascii="仿宋" w:eastAsia="仿宋" w:hAnsi="仿宋" w:cstheme="minorBidi" w:hint="eastAsia"/>
          <w:color w:val="000000" w:themeColor="text1"/>
          <w:kern w:val="0"/>
          <w:sz w:val="32"/>
          <w:szCs w:val="32"/>
        </w:rPr>
        <w:t>.1</w:t>
      </w:r>
      <w:r w:rsidRPr="00BE711A">
        <w:rPr>
          <w:rFonts w:ascii="仿宋" w:eastAsia="仿宋" w:hAnsi="仿宋" w:cstheme="minorBidi"/>
          <w:color w:val="000000" w:themeColor="text1"/>
          <w:kern w:val="0"/>
          <w:sz w:val="32"/>
          <w:szCs w:val="32"/>
        </w:rPr>
        <w:t>干燥工艺描述</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描述干燥工艺方法、</w:t>
      </w:r>
      <w:r w:rsidR="008C1A75" w:rsidRPr="00BE711A">
        <w:rPr>
          <w:rFonts w:ascii="仿宋" w:eastAsia="仿宋" w:hAnsi="仿宋" w:cstheme="minorBidi" w:hint="eastAsia"/>
          <w:color w:val="000000" w:themeColor="text1"/>
          <w:kern w:val="0"/>
          <w:sz w:val="32"/>
          <w:szCs w:val="32"/>
        </w:rPr>
        <w:t>主要工艺</w:t>
      </w:r>
      <w:r w:rsidRPr="00BE711A">
        <w:rPr>
          <w:rFonts w:ascii="仿宋" w:eastAsia="仿宋" w:hAnsi="仿宋" w:cstheme="minorBidi"/>
          <w:color w:val="000000" w:themeColor="text1"/>
          <w:kern w:val="0"/>
          <w:sz w:val="32"/>
          <w:szCs w:val="32"/>
        </w:rPr>
        <w:t>参数及范围</w:t>
      </w:r>
      <w:r w:rsidRPr="00BE711A">
        <w:rPr>
          <w:rFonts w:ascii="仿宋" w:eastAsia="仿宋" w:hAnsi="仿宋" w:cstheme="minorBidi" w:hint="eastAsia"/>
          <w:color w:val="000000" w:themeColor="text1"/>
          <w:kern w:val="0"/>
          <w:sz w:val="32"/>
          <w:szCs w:val="32"/>
        </w:rPr>
        <w:t>、生产设备等。</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4</w:t>
      </w:r>
      <w:r w:rsidRPr="00BE711A">
        <w:rPr>
          <w:rFonts w:ascii="仿宋" w:eastAsia="仿宋" w:hAnsi="仿宋" w:cstheme="minorBidi" w:hint="eastAsia"/>
          <w:color w:val="000000" w:themeColor="text1"/>
          <w:kern w:val="0"/>
          <w:sz w:val="32"/>
          <w:szCs w:val="32"/>
        </w:rPr>
        <w:t>.2 干燥工艺验证</w:t>
      </w:r>
    </w:p>
    <w:p w:rsidR="00B40DDF" w:rsidRPr="00BE711A" w:rsidRDefault="002D6DE3" w:rsidP="00B40DDF">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提供干燥工艺放大试验验证研究数据，说明干燥工艺参数的科学、合理和可行性。</w:t>
      </w:r>
      <w:r w:rsidR="00B40DDF" w:rsidRPr="00BE711A">
        <w:rPr>
          <w:rFonts w:ascii="仿宋" w:eastAsia="仿宋" w:hAnsi="仿宋" w:cstheme="minorBidi" w:hint="eastAsia"/>
          <w:color w:val="000000" w:themeColor="text1"/>
          <w:kern w:val="0"/>
          <w:sz w:val="32"/>
          <w:szCs w:val="32"/>
        </w:rPr>
        <w:t>明确工艺过程控制点、风险控制点。</w:t>
      </w:r>
    </w:p>
    <w:p w:rsidR="002D6DE3" w:rsidRPr="00BE711A" w:rsidRDefault="002D6DE3" w:rsidP="002D6DE3">
      <w:pPr>
        <w:adjustRightInd w:val="0"/>
        <w:snapToGri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5</w:t>
      </w:r>
      <w:r w:rsidRPr="00BE711A">
        <w:rPr>
          <w:rFonts w:ascii="仿宋" w:eastAsia="仿宋" w:hAnsi="仿宋" w:cstheme="minorBidi" w:hint="eastAsia"/>
          <w:color w:val="000000" w:themeColor="text1"/>
          <w:kern w:val="0"/>
          <w:sz w:val="32"/>
          <w:szCs w:val="32"/>
        </w:rPr>
        <w:t>制剂</w:t>
      </w:r>
      <w:r w:rsidR="003A52C9" w:rsidRPr="00BE711A">
        <w:rPr>
          <w:rFonts w:ascii="仿宋" w:eastAsia="仿宋" w:hAnsi="仿宋" w:cstheme="minorBidi" w:hint="eastAsia"/>
          <w:color w:val="000000" w:themeColor="text1"/>
          <w:kern w:val="0"/>
          <w:sz w:val="32"/>
          <w:szCs w:val="32"/>
        </w:rPr>
        <w:t>成型</w:t>
      </w:r>
      <w:r w:rsidRPr="00BE711A">
        <w:rPr>
          <w:rFonts w:ascii="仿宋" w:eastAsia="仿宋" w:hAnsi="仿宋" w:cstheme="minorBidi" w:hint="eastAsia"/>
          <w:color w:val="000000" w:themeColor="text1"/>
          <w:kern w:val="0"/>
          <w:sz w:val="32"/>
          <w:szCs w:val="32"/>
        </w:rPr>
        <w:t>研究</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hint="eastAsia"/>
          <w:color w:val="000000" w:themeColor="text1"/>
          <w:sz w:val="32"/>
          <w:szCs w:val="32"/>
        </w:rPr>
        <w:t>3.4.</w:t>
      </w:r>
      <w:r w:rsidR="00B40DDF" w:rsidRPr="00BE711A">
        <w:rPr>
          <w:rFonts w:ascii="仿宋" w:eastAsia="仿宋" w:hAnsi="仿宋" w:hint="eastAsia"/>
          <w:color w:val="000000" w:themeColor="text1"/>
          <w:sz w:val="32"/>
          <w:szCs w:val="32"/>
        </w:rPr>
        <w:t>5</w:t>
      </w:r>
      <w:r w:rsidRPr="00BE711A">
        <w:rPr>
          <w:rFonts w:ascii="仿宋" w:eastAsia="仿宋" w:hAnsi="仿宋" w:hint="eastAsia"/>
          <w:color w:val="000000" w:themeColor="text1"/>
          <w:sz w:val="32"/>
          <w:szCs w:val="32"/>
        </w:rPr>
        <w:t>.1</w:t>
      </w:r>
      <w:r w:rsidRPr="00BE711A">
        <w:rPr>
          <w:rFonts w:ascii="仿宋" w:eastAsia="仿宋" w:hAnsi="仿宋" w:cs="Arial" w:hint="eastAsia"/>
          <w:color w:val="000000" w:themeColor="text1"/>
          <w:sz w:val="32"/>
          <w:szCs w:val="32"/>
        </w:rPr>
        <w:t>制剂成型</w:t>
      </w:r>
      <w:r w:rsidRPr="00BE711A">
        <w:rPr>
          <w:rFonts w:ascii="仿宋" w:eastAsia="仿宋" w:hAnsi="仿宋" w:cs="Arial"/>
          <w:color w:val="000000" w:themeColor="text1"/>
          <w:sz w:val="32"/>
          <w:szCs w:val="32"/>
        </w:rPr>
        <w:t>工艺描述</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描述</w:t>
      </w:r>
      <w:r w:rsidRPr="00BE711A">
        <w:rPr>
          <w:rFonts w:ascii="仿宋" w:eastAsia="仿宋" w:hAnsi="仿宋" w:cs="Arial" w:hint="eastAsia"/>
          <w:color w:val="000000" w:themeColor="text1"/>
          <w:sz w:val="32"/>
          <w:szCs w:val="32"/>
        </w:rPr>
        <w:t>制剂成型</w:t>
      </w:r>
      <w:r w:rsidRPr="00BE711A">
        <w:rPr>
          <w:rFonts w:ascii="仿宋" w:eastAsia="仿宋" w:hAnsi="仿宋" w:cs="Arial"/>
          <w:color w:val="000000" w:themeColor="text1"/>
          <w:sz w:val="32"/>
          <w:szCs w:val="32"/>
        </w:rPr>
        <w:t>工艺流程、</w:t>
      </w:r>
      <w:r w:rsidR="008C1A75" w:rsidRPr="00BE711A">
        <w:rPr>
          <w:rFonts w:ascii="仿宋" w:eastAsia="仿宋" w:hAnsi="仿宋" w:cs="Arial" w:hint="eastAsia"/>
          <w:color w:val="000000" w:themeColor="text1"/>
          <w:sz w:val="32"/>
          <w:szCs w:val="32"/>
        </w:rPr>
        <w:t>主要工艺</w:t>
      </w:r>
      <w:r w:rsidRPr="00BE711A">
        <w:rPr>
          <w:rFonts w:ascii="仿宋" w:eastAsia="仿宋" w:hAnsi="仿宋" w:cs="Arial"/>
          <w:color w:val="000000" w:themeColor="text1"/>
          <w:sz w:val="32"/>
          <w:szCs w:val="32"/>
        </w:rPr>
        <w:t>参数及范围等</w:t>
      </w:r>
      <w:r w:rsidRPr="00BE711A">
        <w:rPr>
          <w:rFonts w:ascii="仿宋" w:eastAsia="仿宋" w:hAnsi="仿宋" w:cs="Arial" w:hint="eastAsia"/>
          <w:color w:val="000000" w:themeColor="text1"/>
          <w:sz w:val="32"/>
          <w:szCs w:val="32"/>
        </w:rPr>
        <w:t>。</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theme="minorBidi" w:hint="eastAsia"/>
          <w:color w:val="000000" w:themeColor="text1"/>
          <w:kern w:val="0"/>
          <w:sz w:val="32"/>
          <w:szCs w:val="32"/>
        </w:rPr>
        <w:t>3.4.</w:t>
      </w:r>
      <w:r w:rsidR="00B40DDF" w:rsidRPr="00BE711A">
        <w:rPr>
          <w:rFonts w:ascii="仿宋" w:eastAsia="仿宋" w:hAnsi="仿宋" w:cstheme="minorBidi" w:hint="eastAsia"/>
          <w:color w:val="000000" w:themeColor="text1"/>
          <w:kern w:val="0"/>
          <w:sz w:val="32"/>
          <w:szCs w:val="32"/>
        </w:rPr>
        <w:t>5</w:t>
      </w:r>
      <w:r w:rsidRPr="00BE711A">
        <w:rPr>
          <w:rFonts w:ascii="仿宋" w:eastAsia="仿宋" w:hAnsi="仿宋" w:cstheme="minorBidi" w:hint="eastAsia"/>
          <w:color w:val="000000" w:themeColor="text1"/>
          <w:kern w:val="0"/>
          <w:sz w:val="32"/>
          <w:szCs w:val="32"/>
        </w:rPr>
        <w:t>.2</w:t>
      </w:r>
      <w:r w:rsidRPr="00BE711A">
        <w:rPr>
          <w:rFonts w:ascii="仿宋" w:eastAsia="仿宋" w:hAnsi="仿宋" w:cs="Arial" w:hint="eastAsia"/>
          <w:bCs/>
          <w:color w:val="000000" w:themeColor="text1"/>
          <w:sz w:val="32"/>
          <w:szCs w:val="32"/>
        </w:rPr>
        <w:t>制剂</w:t>
      </w:r>
      <w:r w:rsidR="003A52C9" w:rsidRPr="00BE711A">
        <w:rPr>
          <w:rFonts w:ascii="仿宋" w:eastAsia="仿宋" w:hAnsi="仿宋" w:cs="Arial" w:hint="eastAsia"/>
          <w:bCs/>
          <w:color w:val="000000" w:themeColor="text1"/>
          <w:sz w:val="32"/>
          <w:szCs w:val="32"/>
        </w:rPr>
        <w:t>成型</w:t>
      </w:r>
      <w:r w:rsidRPr="00BE711A">
        <w:rPr>
          <w:rFonts w:ascii="仿宋" w:eastAsia="仿宋" w:hAnsi="仿宋" w:cs="Arial" w:hint="eastAsia"/>
          <w:bCs/>
          <w:color w:val="000000" w:themeColor="text1"/>
          <w:sz w:val="32"/>
          <w:szCs w:val="32"/>
        </w:rPr>
        <w:t>工艺</w:t>
      </w:r>
      <w:r w:rsidRPr="00BE711A">
        <w:rPr>
          <w:rFonts w:ascii="仿宋" w:eastAsia="仿宋" w:hAnsi="仿宋" w:cs="Arial"/>
          <w:bCs/>
          <w:color w:val="000000" w:themeColor="text1"/>
          <w:sz w:val="32"/>
          <w:szCs w:val="32"/>
        </w:rPr>
        <w:t>的</w:t>
      </w:r>
      <w:r w:rsidRPr="00BE711A">
        <w:rPr>
          <w:rFonts w:ascii="仿宋" w:eastAsia="仿宋" w:hAnsi="仿宋" w:cs="Arial" w:hint="eastAsia"/>
          <w:bCs/>
          <w:color w:val="000000" w:themeColor="text1"/>
          <w:sz w:val="32"/>
          <w:szCs w:val="32"/>
        </w:rPr>
        <w:t>优化</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成型工艺研究应注意实验室条件与中试和生产的衔接，考虑大生产制剂设备的可行性、适应性。在制剂研究过程中，特定的制剂技术和设备往往可能对成型工艺，以及所使用辅料的种类、用量产生很大影响，应正确选用、固定所用设备及其工艺参数，以减少批间质量差异，保证药品的安全、有效，及其质量的</w:t>
      </w:r>
      <w:r w:rsidR="00E54E89" w:rsidRPr="00BE711A">
        <w:rPr>
          <w:rFonts w:ascii="仿宋" w:eastAsia="仿宋" w:hAnsi="仿宋" w:cs="Arial" w:hint="eastAsia"/>
          <w:bCs/>
          <w:color w:val="000000" w:themeColor="text1"/>
          <w:sz w:val="32"/>
          <w:szCs w:val="32"/>
        </w:rPr>
        <w:t>一致性</w:t>
      </w:r>
      <w:r w:rsidRPr="00BE711A">
        <w:rPr>
          <w:rFonts w:ascii="仿宋" w:eastAsia="仿宋" w:hAnsi="仿宋" w:cs="Arial" w:hint="eastAsia"/>
          <w:bCs/>
          <w:color w:val="000000" w:themeColor="text1"/>
          <w:sz w:val="32"/>
          <w:szCs w:val="32"/>
        </w:rPr>
        <w:t>。</w:t>
      </w:r>
    </w:p>
    <w:p w:rsidR="008E5362" w:rsidRPr="00BE711A" w:rsidRDefault="008E5362" w:rsidP="008E5362">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bCs/>
          <w:color w:val="000000" w:themeColor="text1"/>
          <w:sz w:val="32"/>
          <w:szCs w:val="32"/>
        </w:rPr>
        <w:t>临床试验期间，调整剂型、制剂工艺或规格的，</w:t>
      </w:r>
      <w:r w:rsidRPr="00BE711A">
        <w:rPr>
          <w:rFonts w:ascii="仿宋" w:eastAsia="仿宋" w:hAnsi="仿宋" w:cs="Arial" w:hint="eastAsia"/>
          <w:color w:val="000000" w:themeColor="text1"/>
          <w:sz w:val="32"/>
          <w:szCs w:val="32"/>
        </w:rPr>
        <w:t>应详细描述变更情况</w:t>
      </w:r>
      <w:r w:rsidRPr="00BE711A">
        <w:rPr>
          <w:rFonts w:ascii="仿宋" w:eastAsia="仿宋" w:hAnsi="仿宋" w:cs="Arial"/>
          <w:bCs/>
          <w:color w:val="000000" w:themeColor="text1"/>
          <w:sz w:val="32"/>
          <w:szCs w:val="32"/>
        </w:rPr>
        <w:t>（包括设备、工艺参数等的变化）</w:t>
      </w:r>
      <w:r w:rsidRPr="00BE711A">
        <w:rPr>
          <w:rFonts w:ascii="仿宋" w:eastAsia="仿宋" w:hAnsi="仿宋" w:cs="Arial" w:hint="eastAsia"/>
          <w:color w:val="000000" w:themeColor="text1"/>
          <w:sz w:val="32"/>
          <w:szCs w:val="32"/>
        </w:rPr>
        <w:t>、变更原因、变更时间以及变更是否获得国家药品监管部门的批准等内容，并提供变更研究资料。</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汇总研发过程中代表性批次</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申报生产应包括但不限于中试放大批、临床研究批、生产现场检查批、工艺验证批等</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的样品情况，包括：批号、生产时间及地点、批规模、用途（如用于稳定性试验等）、分析结果（例如含量及其他主要质量指标）。示例如下：</w:t>
      </w:r>
    </w:p>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表××  </w:t>
      </w:r>
      <w:r w:rsidRPr="00BE711A">
        <w:rPr>
          <w:rFonts w:ascii="仿宋" w:eastAsia="仿宋" w:hAnsi="仿宋" w:cs="Arial"/>
          <w:color w:val="000000" w:themeColor="text1"/>
          <w:sz w:val="32"/>
          <w:szCs w:val="32"/>
        </w:rPr>
        <w:t>批分析汇总</w:t>
      </w:r>
    </w:p>
    <w:tbl>
      <w:tblPr>
        <w:tblW w:w="8705" w:type="dxa"/>
        <w:jc w:val="center"/>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090"/>
        <w:gridCol w:w="993"/>
        <w:gridCol w:w="850"/>
        <w:gridCol w:w="851"/>
        <w:gridCol w:w="1134"/>
        <w:gridCol w:w="1044"/>
        <w:gridCol w:w="1932"/>
      </w:tblGrid>
      <w:tr w:rsidR="002D6DE3" w:rsidRPr="00BE711A" w:rsidTr="00A527B3">
        <w:trPr>
          <w:trHeight w:val="272"/>
          <w:jc w:val="center"/>
        </w:trPr>
        <w:tc>
          <w:tcPr>
            <w:tcW w:w="811"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批号</w:t>
            </w:r>
          </w:p>
        </w:tc>
        <w:tc>
          <w:tcPr>
            <w:tcW w:w="1090"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生产日期</w:t>
            </w:r>
          </w:p>
        </w:tc>
        <w:tc>
          <w:tcPr>
            <w:tcW w:w="993"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生产地点</w:t>
            </w:r>
          </w:p>
        </w:tc>
        <w:tc>
          <w:tcPr>
            <w:tcW w:w="850"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规模</w:t>
            </w:r>
          </w:p>
        </w:tc>
        <w:tc>
          <w:tcPr>
            <w:tcW w:w="851"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收率</w:t>
            </w:r>
          </w:p>
        </w:tc>
        <w:tc>
          <w:tcPr>
            <w:tcW w:w="1134" w:type="dxa"/>
            <w:vMerge w:val="restart"/>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样品用途</w:t>
            </w:r>
          </w:p>
        </w:tc>
        <w:tc>
          <w:tcPr>
            <w:tcW w:w="2976" w:type="dxa"/>
            <w:gridSpan w:val="2"/>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样品质量</w:t>
            </w:r>
          </w:p>
        </w:tc>
      </w:tr>
      <w:tr w:rsidR="002D6DE3" w:rsidRPr="00BE711A" w:rsidTr="00A527B3">
        <w:trPr>
          <w:trHeight w:val="58"/>
          <w:jc w:val="center"/>
        </w:trPr>
        <w:tc>
          <w:tcPr>
            <w:tcW w:w="811"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90"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993"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0"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1"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134" w:type="dxa"/>
            <w:vMerge/>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44" w:type="dxa"/>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含量</w:t>
            </w:r>
          </w:p>
        </w:tc>
        <w:tc>
          <w:tcPr>
            <w:tcW w:w="1932" w:type="dxa"/>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其它指标</w:t>
            </w:r>
          </w:p>
        </w:tc>
      </w:tr>
      <w:tr w:rsidR="002D6DE3" w:rsidRPr="00BE711A" w:rsidTr="00A527B3">
        <w:trPr>
          <w:trHeight w:val="58"/>
          <w:jc w:val="center"/>
        </w:trPr>
        <w:tc>
          <w:tcPr>
            <w:tcW w:w="81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9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993"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44" w:type="dxa"/>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p>
        </w:tc>
        <w:tc>
          <w:tcPr>
            <w:tcW w:w="1932" w:type="dxa"/>
            <w:vAlign w:val="center"/>
          </w:tcPr>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p>
        </w:tc>
      </w:tr>
      <w:tr w:rsidR="002D6DE3" w:rsidRPr="00BE711A" w:rsidTr="00A527B3">
        <w:trPr>
          <w:trHeight w:val="58"/>
          <w:jc w:val="center"/>
        </w:trPr>
        <w:tc>
          <w:tcPr>
            <w:tcW w:w="81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9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993"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4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r>
      <w:tr w:rsidR="002D6DE3" w:rsidRPr="00BE711A" w:rsidTr="00A527B3">
        <w:trPr>
          <w:trHeight w:val="58"/>
          <w:jc w:val="center"/>
        </w:trPr>
        <w:tc>
          <w:tcPr>
            <w:tcW w:w="81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9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993"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4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r>
      <w:tr w:rsidR="002D6DE3" w:rsidRPr="00BE711A" w:rsidTr="00A527B3">
        <w:trPr>
          <w:trHeight w:val="58"/>
          <w:jc w:val="center"/>
        </w:trPr>
        <w:tc>
          <w:tcPr>
            <w:tcW w:w="81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9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993"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0"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851"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13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044"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c>
          <w:tcPr>
            <w:tcW w:w="1932" w:type="dxa"/>
            <w:vAlign w:val="center"/>
          </w:tcPr>
          <w:p w:rsidR="002D6DE3" w:rsidRPr="00BE711A" w:rsidRDefault="002D6DE3" w:rsidP="002D6DE3">
            <w:pPr>
              <w:adjustRightInd w:val="0"/>
              <w:snapToGrid w:val="0"/>
              <w:spacing w:line="360" w:lineRule="auto"/>
              <w:jc w:val="center"/>
              <w:rPr>
                <w:rFonts w:ascii="仿宋" w:eastAsia="仿宋" w:hAnsi="仿宋" w:cs="Arial"/>
                <w:bCs/>
                <w:color w:val="000000" w:themeColor="text1"/>
                <w:sz w:val="32"/>
                <w:szCs w:val="32"/>
              </w:rPr>
            </w:pPr>
          </w:p>
        </w:tc>
      </w:tr>
    </w:tbl>
    <w:p w:rsidR="002D6DE3" w:rsidRPr="00BE711A" w:rsidRDefault="002D6DE3" w:rsidP="002D6DE3">
      <w:pPr>
        <w:autoSpaceDE w:val="0"/>
        <w:autoSpaceDN w:val="0"/>
        <w:adjustRightInd w:val="0"/>
        <w:spacing w:line="360" w:lineRule="auto"/>
        <w:ind w:firstLineChars="196" w:firstLine="627"/>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r w:rsidRPr="00BE711A">
        <w:rPr>
          <w:rFonts w:ascii="仿宋" w:eastAsia="仿宋" w:hAnsi="仿宋" w:cs="Arial" w:hint="eastAsia"/>
          <w:color w:val="000000" w:themeColor="text1"/>
          <w:sz w:val="32"/>
          <w:szCs w:val="32"/>
        </w:rPr>
        <w:t>4.</w:t>
      </w:r>
      <w:r w:rsidR="00B40DDF" w:rsidRPr="00BE711A">
        <w:rPr>
          <w:rFonts w:ascii="仿宋" w:eastAsia="仿宋" w:hAnsi="仿宋" w:cs="Arial" w:hint="eastAsia"/>
          <w:color w:val="000000" w:themeColor="text1"/>
          <w:sz w:val="32"/>
          <w:szCs w:val="32"/>
        </w:rPr>
        <w:t>5</w:t>
      </w:r>
      <w:r w:rsidRPr="00BE711A">
        <w:rPr>
          <w:rFonts w:ascii="仿宋" w:eastAsia="仿宋" w:hAnsi="仿宋" w:cs="Arial" w:hint="eastAsia"/>
          <w:color w:val="000000" w:themeColor="text1"/>
          <w:sz w:val="32"/>
          <w:szCs w:val="32"/>
        </w:rPr>
        <w:t>.3 制剂</w:t>
      </w:r>
      <w:r w:rsidR="003A52C9" w:rsidRPr="00BE711A">
        <w:rPr>
          <w:rFonts w:ascii="仿宋" w:eastAsia="仿宋" w:hAnsi="仿宋" w:cs="Arial" w:hint="eastAsia"/>
          <w:color w:val="000000" w:themeColor="text1"/>
          <w:sz w:val="32"/>
          <w:szCs w:val="32"/>
        </w:rPr>
        <w:t>成型</w:t>
      </w:r>
      <w:r w:rsidRPr="00BE711A">
        <w:rPr>
          <w:rFonts w:ascii="仿宋" w:eastAsia="仿宋" w:hAnsi="仿宋" w:cs="Arial" w:hint="eastAsia"/>
          <w:color w:val="000000" w:themeColor="text1"/>
          <w:sz w:val="32"/>
          <w:szCs w:val="32"/>
        </w:rPr>
        <w:t>工艺验证</w:t>
      </w:r>
    </w:p>
    <w:p w:rsidR="00B40DDF" w:rsidRPr="00BE711A" w:rsidRDefault="002D6DE3" w:rsidP="00B40DDF">
      <w:pPr>
        <w:autoSpaceDE w:val="0"/>
        <w:autoSpaceDN w:val="0"/>
        <w:adjustRightInd w:val="0"/>
        <w:spacing w:line="360" w:lineRule="auto"/>
        <w:ind w:firstLineChars="200" w:firstLine="640"/>
        <w:rPr>
          <w:rFonts w:ascii="仿宋" w:eastAsia="仿宋" w:hAnsi="仿宋" w:cstheme="minorBidi"/>
          <w:color w:val="000000" w:themeColor="text1"/>
          <w:kern w:val="0"/>
          <w:sz w:val="32"/>
          <w:szCs w:val="32"/>
        </w:rPr>
      </w:pPr>
      <w:r w:rsidRPr="00BE711A">
        <w:rPr>
          <w:rFonts w:ascii="仿宋" w:eastAsia="仿宋" w:hAnsi="仿宋" w:cs="Arial" w:hint="eastAsia"/>
          <w:bCs/>
          <w:color w:val="000000" w:themeColor="text1"/>
          <w:sz w:val="32"/>
          <w:szCs w:val="32"/>
        </w:rPr>
        <w:t>提供制剂工艺放大试验验证研究数据，说明制剂工艺参数的科学、合理和可行性。</w:t>
      </w:r>
      <w:r w:rsidR="00B40DDF" w:rsidRPr="00BE711A">
        <w:rPr>
          <w:rFonts w:ascii="仿宋" w:eastAsia="仿宋" w:hAnsi="仿宋" w:cstheme="minorBidi" w:hint="eastAsia"/>
          <w:color w:val="000000" w:themeColor="text1"/>
          <w:kern w:val="0"/>
          <w:sz w:val="32"/>
          <w:szCs w:val="32"/>
        </w:rPr>
        <w:t>明确工艺过程控制点、风险控制点。</w:t>
      </w: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b/>
          <w:color w:val="000000" w:themeColor="text1"/>
          <w:sz w:val="32"/>
          <w:szCs w:val="32"/>
        </w:rPr>
        <w:t>3.5</w:t>
      </w:r>
      <w:r w:rsidRPr="00BE711A">
        <w:rPr>
          <w:rFonts w:ascii="仿宋" w:eastAsia="仿宋" w:hAnsi="仿宋" w:cs="Arial" w:hint="eastAsia"/>
          <w:b/>
          <w:color w:val="000000" w:themeColor="text1"/>
          <w:sz w:val="32"/>
          <w:szCs w:val="32"/>
        </w:rPr>
        <w:t>工艺</w:t>
      </w:r>
      <w:r w:rsidR="0099686B" w:rsidRPr="00BE711A">
        <w:rPr>
          <w:rFonts w:ascii="仿宋" w:eastAsia="仿宋" w:hAnsi="仿宋" w:cs="Arial" w:hint="eastAsia"/>
          <w:b/>
          <w:color w:val="000000" w:themeColor="text1"/>
          <w:sz w:val="32"/>
          <w:szCs w:val="32"/>
        </w:rPr>
        <w:t>及过程控制</w:t>
      </w:r>
      <w:r w:rsidRPr="00BE711A">
        <w:rPr>
          <w:rFonts w:ascii="仿宋" w:eastAsia="仿宋" w:hAnsi="仿宋" w:cs="Arial" w:hint="eastAsia"/>
          <w:b/>
          <w:color w:val="000000" w:themeColor="text1"/>
          <w:sz w:val="32"/>
          <w:szCs w:val="32"/>
        </w:rPr>
        <w:t>验证</w:t>
      </w:r>
    </w:p>
    <w:p w:rsidR="00D2398B" w:rsidRPr="00BE711A" w:rsidRDefault="00D2398B" w:rsidP="005C0466">
      <w:pPr>
        <w:autoSpaceDE w:val="0"/>
        <w:autoSpaceDN w:val="0"/>
        <w:adjustRightInd w:val="0"/>
        <w:spacing w:line="360" w:lineRule="auto"/>
        <w:ind w:firstLineChars="196" w:firstLine="627"/>
        <w:rPr>
          <w:rFonts w:ascii="仿宋" w:eastAsia="仿宋" w:hAnsi="仿宋" w:cs="Arial"/>
          <w:bCs/>
          <w:color w:val="000000" w:themeColor="text1"/>
          <w:sz w:val="32"/>
          <w:szCs w:val="32"/>
        </w:rPr>
      </w:pPr>
      <w:r w:rsidRPr="00BE711A">
        <w:rPr>
          <w:rFonts w:ascii="仿宋" w:eastAsia="仿宋" w:hAnsi="仿宋" w:cs="Arial"/>
          <w:color w:val="000000" w:themeColor="text1"/>
          <w:sz w:val="32"/>
          <w:szCs w:val="32"/>
        </w:rPr>
        <w:t>3.5.1 生产商</w:t>
      </w:r>
    </w:p>
    <w:p w:rsidR="002D6DE3" w:rsidRPr="00BE711A" w:rsidRDefault="002D6DE3" w:rsidP="002D6DE3">
      <w:pPr>
        <w:autoSpaceDE w:val="0"/>
        <w:autoSpaceDN w:val="0"/>
        <w:adjustRightInd w:val="0"/>
        <w:spacing w:line="360" w:lineRule="auto"/>
        <w:ind w:firstLineChars="196" w:firstLine="627"/>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申报</w:t>
      </w:r>
      <w:r w:rsidRPr="00BE711A">
        <w:rPr>
          <w:rFonts w:ascii="仿宋" w:eastAsia="仿宋" w:hAnsi="仿宋" w:cs="Arial"/>
          <w:color w:val="000000" w:themeColor="text1"/>
          <w:sz w:val="32"/>
          <w:szCs w:val="32"/>
        </w:rPr>
        <w:t>生产时，需提供生产商的名称（一定要写全称）、地址、电话、传真以及生产场所的地址、电话、传真等。</w:t>
      </w:r>
      <w:r w:rsidRPr="00BE711A">
        <w:rPr>
          <w:rFonts w:ascii="仿宋" w:eastAsia="仿宋" w:hAnsi="仿宋" w:cs="Arial" w:hint="eastAsia"/>
          <w:color w:val="000000" w:themeColor="text1"/>
          <w:sz w:val="32"/>
          <w:szCs w:val="32"/>
        </w:rPr>
        <w:t>提供生产商合法登记证明文件、《药品生产许可证》以及样品制备车间的《药品生产质量管理规范》认证证书复印件。</w:t>
      </w:r>
    </w:p>
    <w:p w:rsidR="00D2398B" w:rsidRPr="00BE711A" w:rsidRDefault="00D2398B" w:rsidP="005C0466">
      <w:pPr>
        <w:autoSpaceDE w:val="0"/>
        <w:autoSpaceDN w:val="0"/>
        <w:adjustRightInd w:val="0"/>
        <w:spacing w:line="360" w:lineRule="auto"/>
        <w:ind w:firstLineChars="196" w:firstLine="627"/>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3.5.2批处方</w:t>
      </w:r>
    </w:p>
    <w:p w:rsidR="002D6DE3" w:rsidRPr="00BE711A" w:rsidRDefault="002D6DE3" w:rsidP="002D6DE3">
      <w:pPr>
        <w:autoSpaceDE w:val="0"/>
        <w:autoSpaceDN w:val="0"/>
        <w:adjustRightInd w:val="0"/>
        <w:spacing w:line="360" w:lineRule="auto"/>
        <w:ind w:firstLineChars="196" w:firstLine="627"/>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申报生产时，以表格的方式列出生产规模产品的批处方组成，列明各药物（如饮片</w:t>
      </w:r>
      <w:r w:rsidR="00F44525" w:rsidRPr="00BE711A">
        <w:rPr>
          <w:rFonts w:ascii="仿宋" w:eastAsia="仿宋" w:hAnsi="仿宋" w:cs="Arial" w:hint="eastAsia"/>
          <w:bCs/>
          <w:color w:val="000000" w:themeColor="text1"/>
          <w:sz w:val="32"/>
          <w:szCs w:val="32"/>
        </w:rPr>
        <w:t>、提取物、有效</w:t>
      </w:r>
      <w:r w:rsidR="007E1F70">
        <w:rPr>
          <w:rFonts w:ascii="仿宋" w:eastAsia="仿宋" w:hAnsi="仿宋" w:cs="Arial" w:hint="eastAsia"/>
          <w:bCs/>
          <w:color w:val="000000" w:themeColor="text1"/>
          <w:sz w:val="32"/>
          <w:szCs w:val="32"/>
        </w:rPr>
        <w:t>成份</w:t>
      </w:r>
      <w:r w:rsidRPr="00BE711A">
        <w:rPr>
          <w:rFonts w:ascii="仿宋" w:eastAsia="仿宋" w:hAnsi="仿宋" w:cs="Arial"/>
          <w:bCs/>
          <w:color w:val="000000" w:themeColor="text1"/>
          <w:sz w:val="32"/>
          <w:szCs w:val="32"/>
        </w:rPr>
        <w:t>等）及辅料执行的标准。</w:t>
      </w:r>
    </w:p>
    <w:tbl>
      <w:tblPr>
        <w:tblW w:w="0" w:type="auto"/>
        <w:jc w:val="center"/>
        <w:tblInd w:w="-2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1151"/>
        <w:gridCol w:w="2273"/>
      </w:tblGrid>
      <w:tr w:rsidR="00BA1631" w:rsidRPr="00BE711A" w:rsidTr="002D6DE3">
        <w:trPr>
          <w:trHeight w:val="490"/>
          <w:jc w:val="center"/>
        </w:trPr>
        <w:tc>
          <w:tcPr>
            <w:tcW w:w="3051" w:type="dxa"/>
            <w:vAlign w:val="center"/>
          </w:tcPr>
          <w:p w:rsidR="00BA1631" w:rsidRPr="00BE711A" w:rsidRDefault="00BA1631" w:rsidP="002D6DE3">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药物及辅料</w:t>
            </w:r>
          </w:p>
        </w:tc>
        <w:tc>
          <w:tcPr>
            <w:tcW w:w="1151" w:type="dxa"/>
            <w:vAlign w:val="center"/>
          </w:tcPr>
          <w:p w:rsidR="00BA1631" w:rsidRPr="00BE711A" w:rsidRDefault="00BA1631" w:rsidP="002D6DE3">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用量</w:t>
            </w:r>
          </w:p>
        </w:tc>
        <w:tc>
          <w:tcPr>
            <w:tcW w:w="2273" w:type="dxa"/>
            <w:vAlign w:val="center"/>
          </w:tcPr>
          <w:p w:rsidR="00BA1631" w:rsidRPr="00BE711A" w:rsidRDefault="00BA1631" w:rsidP="002D6DE3">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执行标准</w:t>
            </w:r>
          </w:p>
        </w:tc>
      </w:tr>
      <w:tr w:rsidR="00BA1631" w:rsidRPr="00BE711A" w:rsidTr="002D6DE3">
        <w:trPr>
          <w:jc w:val="center"/>
        </w:trPr>
        <w:tc>
          <w:tcPr>
            <w:tcW w:w="30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11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2273"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r>
      <w:tr w:rsidR="00BA1631" w:rsidRPr="00BE711A" w:rsidTr="002D6DE3">
        <w:trPr>
          <w:jc w:val="center"/>
        </w:trPr>
        <w:tc>
          <w:tcPr>
            <w:tcW w:w="30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11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2273"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r>
      <w:tr w:rsidR="00BA1631" w:rsidRPr="00BE711A" w:rsidTr="002D6DE3">
        <w:trPr>
          <w:jc w:val="center"/>
        </w:trPr>
        <w:tc>
          <w:tcPr>
            <w:tcW w:w="30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11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2273"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r>
      <w:tr w:rsidR="00BA1631" w:rsidRPr="00BE711A" w:rsidTr="002D6DE3">
        <w:trPr>
          <w:jc w:val="center"/>
        </w:trPr>
        <w:tc>
          <w:tcPr>
            <w:tcW w:w="3051" w:type="dxa"/>
            <w:vAlign w:val="center"/>
          </w:tcPr>
          <w:p w:rsidR="00BA1631" w:rsidRPr="00BE711A" w:rsidRDefault="00F44525" w:rsidP="002D6DE3">
            <w:pPr>
              <w:adjustRightInd w:val="0"/>
              <w:snapToGrid w:val="0"/>
              <w:spacing w:line="360" w:lineRule="auto"/>
              <w:jc w:val="center"/>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制剂</w:t>
            </w:r>
            <w:r w:rsidR="00BA1631" w:rsidRPr="00BE711A">
              <w:rPr>
                <w:rFonts w:ascii="仿宋" w:eastAsia="仿宋" w:hAnsi="仿宋" w:cs="Arial"/>
                <w:bCs/>
                <w:color w:val="000000" w:themeColor="text1"/>
                <w:sz w:val="32"/>
                <w:szCs w:val="32"/>
              </w:rPr>
              <w:t>工艺中使用到并最终去除的溶剂</w:t>
            </w:r>
          </w:p>
        </w:tc>
        <w:tc>
          <w:tcPr>
            <w:tcW w:w="1151"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c>
          <w:tcPr>
            <w:tcW w:w="2273" w:type="dxa"/>
          </w:tcPr>
          <w:p w:rsidR="00BA1631" w:rsidRPr="00BE711A" w:rsidRDefault="00BA1631" w:rsidP="002D6DE3">
            <w:pPr>
              <w:adjustRightInd w:val="0"/>
              <w:snapToGrid w:val="0"/>
              <w:spacing w:line="360" w:lineRule="auto"/>
              <w:rPr>
                <w:rFonts w:ascii="仿宋" w:eastAsia="仿宋" w:hAnsi="仿宋" w:cs="Arial"/>
                <w:bCs/>
                <w:color w:val="000000" w:themeColor="text1"/>
                <w:sz w:val="32"/>
                <w:szCs w:val="32"/>
              </w:rPr>
            </w:pPr>
          </w:p>
        </w:tc>
      </w:tr>
    </w:tbl>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处方饮片的投料方式可采用混批投料（即对饮片进行质量均一化处理后投料）。要求：所用饮片应符合法定标准的要求，质量可追溯，混批</w:t>
      </w:r>
      <w:r w:rsidR="00BA1631" w:rsidRPr="00BE711A">
        <w:rPr>
          <w:rFonts w:ascii="仿宋" w:eastAsia="仿宋" w:hAnsi="仿宋" w:cs="Arial" w:hint="eastAsia"/>
          <w:bCs/>
          <w:color w:val="000000" w:themeColor="text1"/>
          <w:sz w:val="32"/>
          <w:szCs w:val="32"/>
        </w:rPr>
        <w:t>调配</w:t>
      </w:r>
      <w:r w:rsidRPr="00BE711A">
        <w:rPr>
          <w:rFonts w:ascii="仿宋" w:eastAsia="仿宋" w:hAnsi="仿宋" w:cs="Arial" w:hint="eastAsia"/>
          <w:bCs/>
          <w:color w:val="000000" w:themeColor="text1"/>
          <w:sz w:val="32"/>
          <w:szCs w:val="32"/>
        </w:rPr>
        <w:t>的指标合理（如指纹图谱、浸出物及指标</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含量等）。</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3.5.3工艺描述</w:t>
      </w:r>
    </w:p>
    <w:p w:rsidR="002D6DE3" w:rsidRPr="00BE711A" w:rsidRDefault="002D6DE3" w:rsidP="002D6DE3">
      <w:pPr>
        <w:adjustRightInd w:val="0"/>
        <w:snapToGrid w:val="0"/>
        <w:spacing w:line="360" w:lineRule="auto"/>
        <w:ind w:firstLineChars="200" w:firstLine="640"/>
        <w:rPr>
          <w:rFonts w:ascii="仿宋" w:eastAsia="仿宋" w:hAnsi="仿宋" w:cs="Arial"/>
          <w:b/>
          <w:color w:val="000000" w:themeColor="text1"/>
          <w:sz w:val="32"/>
          <w:szCs w:val="32"/>
        </w:rPr>
      </w:pPr>
      <w:r w:rsidRPr="00BE711A">
        <w:rPr>
          <w:rFonts w:ascii="仿宋" w:eastAsia="仿宋" w:hAnsi="仿宋" w:cs="Arial"/>
          <w:color w:val="000000" w:themeColor="text1"/>
          <w:sz w:val="32"/>
          <w:szCs w:val="32"/>
        </w:rPr>
        <w:t>按单元操作过程描述</w:t>
      </w:r>
      <w:r w:rsidRPr="00BE711A">
        <w:rPr>
          <w:rFonts w:ascii="仿宋" w:eastAsia="仿宋" w:hAnsi="仿宋" w:cs="Arial" w:hint="eastAsia"/>
          <w:bCs/>
          <w:color w:val="000000" w:themeColor="text1"/>
          <w:sz w:val="32"/>
          <w:szCs w:val="32"/>
        </w:rPr>
        <w:t>工艺验证</w:t>
      </w:r>
      <w:r w:rsidRPr="00BE711A">
        <w:rPr>
          <w:rFonts w:ascii="仿宋" w:eastAsia="仿宋" w:hAnsi="仿宋" w:cs="Arial"/>
          <w:bCs/>
          <w:color w:val="000000" w:themeColor="text1"/>
          <w:sz w:val="32"/>
          <w:szCs w:val="32"/>
        </w:rPr>
        <w:t>批</w:t>
      </w:r>
      <w:r w:rsidRPr="00BE711A">
        <w:rPr>
          <w:rFonts w:ascii="仿宋" w:eastAsia="仿宋" w:hAnsi="仿宋" w:cs="Arial" w:hint="eastAsia"/>
          <w:bCs/>
          <w:color w:val="000000" w:themeColor="text1"/>
          <w:sz w:val="32"/>
          <w:szCs w:val="32"/>
        </w:rPr>
        <w:t>次样品的</w:t>
      </w:r>
      <w:r w:rsidRPr="00BE711A">
        <w:rPr>
          <w:rFonts w:ascii="仿宋" w:eastAsia="仿宋" w:hAnsi="仿宋" w:cs="Arial"/>
          <w:color w:val="000000" w:themeColor="text1"/>
          <w:sz w:val="32"/>
          <w:szCs w:val="32"/>
        </w:rPr>
        <w:t>工艺（包括包装步骤），明确操作流程、工艺参数和范围</w:t>
      </w:r>
      <w:r w:rsidRPr="00BE711A">
        <w:rPr>
          <w:rFonts w:ascii="仿宋" w:eastAsia="仿宋" w:hAnsi="仿宋" w:cs="Arial" w:hint="eastAsia"/>
          <w:color w:val="000000" w:themeColor="text1"/>
          <w:sz w:val="32"/>
          <w:szCs w:val="32"/>
        </w:rPr>
        <w:t>。</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r w:rsidRPr="00BE711A">
        <w:rPr>
          <w:rFonts w:ascii="仿宋" w:eastAsia="仿宋" w:hAnsi="仿宋" w:cs="Arial" w:hint="eastAsia"/>
          <w:color w:val="000000" w:themeColor="text1"/>
          <w:sz w:val="32"/>
          <w:szCs w:val="32"/>
        </w:rPr>
        <w:t>5</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4辅料、生产过程中所用材料</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以列表的形式汇总</w:t>
      </w:r>
      <w:r w:rsidRPr="00BE711A">
        <w:rPr>
          <w:rFonts w:ascii="仿宋" w:eastAsia="仿宋" w:hAnsi="仿宋" w:cs="Arial" w:hint="eastAsia"/>
          <w:bCs/>
          <w:color w:val="000000" w:themeColor="text1"/>
          <w:sz w:val="32"/>
          <w:szCs w:val="32"/>
        </w:rPr>
        <w:t>所用</w:t>
      </w:r>
      <w:r w:rsidRPr="00BE711A">
        <w:rPr>
          <w:rFonts w:ascii="仿宋" w:eastAsia="仿宋" w:hAnsi="仿宋" w:cs="Arial"/>
          <w:bCs/>
          <w:color w:val="000000" w:themeColor="text1"/>
          <w:sz w:val="32"/>
          <w:szCs w:val="32"/>
        </w:rPr>
        <w:t>辅料</w:t>
      </w:r>
      <w:r w:rsidRPr="00BE711A">
        <w:rPr>
          <w:rFonts w:ascii="仿宋" w:eastAsia="仿宋" w:hAnsi="仿宋" w:cs="Arial" w:hint="eastAsia"/>
          <w:bCs/>
          <w:color w:val="000000" w:themeColor="text1"/>
          <w:sz w:val="32"/>
          <w:szCs w:val="32"/>
        </w:rPr>
        <w:t>、生产过程中所用材料</w:t>
      </w:r>
      <w:r w:rsidRPr="00BE711A">
        <w:rPr>
          <w:rFonts w:ascii="仿宋" w:eastAsia="仿宋" w:hAnsi="仿宋" w:cs="Arial"/>
          <w:bCs/>
          <w:color w:val="000000" w:themeColor="text1"/>
          <w:sz w:val="32"/>
          <w:szCs w:val="32"/>
        </w:rPr>
        <w:t>的来源</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相关证明文件以及执行标准。相关示例如下：</w:t>
      </w:r>
    </w:p>
    <w:tbl>
      <w:tblPr>
        <w:tblW w:w="6332" w:type="pct"/>
        <w:jc w:val="center"/>
        <w:tblInd w:w="-22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51"/>
        <w:gridCol w:w="2163"/>
        <w:gridCol w:w="2411"/>
        <w:gridCol w:w="1843"/>
        <w:gridCol w:w="1561"/>
        <w:gridCol w:w="863"/>
      </w:tblGrid>
      <w:tr w:rsidR="002D6DE3" w:rsidRPr="00BE711A" w:rsidTr="002D6DE3">
        <w:trPr>
          <w:trHeight w:val="496"/>
          <w:jc w:val="center"/>
        </w:trPr>
        <w:tc>
          <w:tcPr>
            <w:tcW w:w="904" w:type="pct"/>
            <w:vAlign w:val="center"/>
          </w:tcPr>
          <w:p w:rsidR="002D6DE3" w:rsidRPr="00BE711A" w:rsidRDefault="002D6DE3" w:rsidP="002D6DE3">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辅料</w:t>
            </w:r>
          </w:p>
        </w:tc>
        <w:tc>
          <w:tcPr>
            <w:tcW w:w="1002" w:type="pct"/>
            <w:vAlign w:val="center"/>
          </w:tcPr>
          <w:p w:rsidR="002D6DE3" w:rsidRPr="00BE711A" w:rsidRDefault="002D6DE3" w:rsidP="002D6DE3">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规格（或型号）</w:t>
            </w:r>
          </w:p>
        </w:tc>
        <w:tc>
          <w:tcPr>
            <w:tcW w:w="1117" w:type="pct"/>
            <w:shd w:val="clear" w:color="auto" w:fill="auto"/>
            <w:vAlign w:val="center"/>
          </w:tcPr>
          <w:p w:rsidR="002D6DE3" w:rsidRPr="00BE711A" w:rsidRDefault="002D6DE3" w:rsidP="002D6DE3">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854" w:type="pct"/>
            <w:vAlign w:val="center"/>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p>
        </w:tc>
        <w:tc>
          <w:tcPr>
            <w:tcW w:w="723" w:type="pct"/>
            <w:shd w:val="clear" w:color="auto" w:fill="auto"/>
            <w:vAlign w:val="center"/>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执行标准</w:t>
            </w:r>
          </w:p>
        </w:tc>
        <w:tc>
          <w:tcPr>
            <w:tcW w:w="400"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r w:rsidRPr="00BE711A">
              <w:rPr>
                <w:rFonts w:ascii="仿宋" w:eastAsia="仿宋" w:hAnsi="仿宋" w:cs="Arial" w:hint="eastAsia"/>
                <w:bCs/>
                <w:color w:val="000000" w:themeColor="text1"/>
                <w:sz w:val="32"/>
                <w:szCs w:val="32"/>
              </w:rPr>
              <w:t>生产过程中所用材料</w:t>
            </w:r>
          </w:p>
        </w:tc>
        <w:tc>
          <w:tcPr>
            <w:tcW w:w="1002" w:type="pct"/>
            <w:vAlign w:val="center"/>
          </w:tcPr>
          <w:p w:rsidR="002D6DE3" w:rsidRPr="00BE711A" w:rsidRDefault="002D6DE3" w:rsidP="002D6DE3">
            <w:pPr>
              <w:numPr>
                <w:ilvl w:val="12"/>
                <w:numId w:val="0"/>
              </w:num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规格（或型号）</w:t>
            </w:r>
          </w:p>
        </w:tc>
        <w:tc>
          <w:tcPr>
            <w:tcW w:w="1117" w:type="pct"/>
            <w:shd w:val="clear" w:color="auto" w:fill="auto"/>
            <w:vAlign w:val="center"/>
          </w:tcPr>
          <w:p w:rsidR="002D6DE3" w:rsidRPr="00BE711A" w:rsidRDefault="002D6DE3" w:rsidP="002D6DE3">
            <w:pPr>
              <w:numPr>
                <w:ilvl w:val="12"/>
                <w:numId w:val="0"/>
              </w:numPr>
              <w:adjustRightInd w:val="0"/>
              <w:snapToGrid w:val="0"/>
              <w:spacing w:line="360" w:lineRule="auto"/>
              <w:jc w:val="left"/>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生产商/供应商</w:t>
            </w:r>
          </w:p>
        </w:tc>
        <w:tc>
          <w:tcPr>
            <w:tcW w:w="854" w:type="pct"/>
            <w:vAlign w:val="center"/>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批准文号/注册证号</w:t>
            </w:r>
          </w:p>
        </w:tc>
        <w:tc>
          <w:tcPr>
            <w:tcW w:w="723" w:type="pct"/>
            <w:shd w:val="clear" w:color="auto" w:fill="auto"/>
            <w:vAlign w:val="center"/>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执行标准</w:t>
            </w:r>
          </w:p>
        </w:tc>
        <w:tc>
          <w:tcPr>
            <w:tcW w:w="400"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w:t>
            </w:r>
          </w:p>
        </w:tc>
      </w:tr>
      <w:tr w:rsidR="002D6DE3" w:rsidRPr="00BE711A" w:rsidTr="002D6DE3">
        <w:trPr>
          <w:jc w:val="center"/>
        </w:trPr>
        <w:tc>
          <w:tcPr>
            <w:tcW w:w="904" w:type="pct"/>
          </w:tcPr>
          <w:p w:rsidR="002D6DE3" w:rsidRPr="00BE711A" w:rsidRDefault="002D6DE3" w:rsidP="002D6DE3">
            <w:pPr>
              <w:keepNext/>
              <w:keepLines/>
              <w:numPr>
                <w:ilvl w:val="12"/>
                <w:numId w:val="0"/>
              </w:numPr>
              <w:adjustRightInd w:val="0"/>
              <w:snapToGrid w:val="0"/>
              <w:spacing w:line="360" w:lineRule="auto"/>
              <w:rPr>
                <w:rFonts w:ascii="仿宋" w:eastAsia="仿宋" w:hAnsi="仿宋" w:cs="Arial"/>
                <w:strike/>
                <w:color w:val="000000" w:themeColor="text1"/>
                <w:kern w:val="0"/>
                <w:sz w:val="32"/>
                <w:szCs w:val="32"/>
              </w:rPr>
            </w:pPr>
          </w:p>
        </w:tc>
        <w:tc>
          <w:tcPr>
            <w:tcW w:w="1002"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1117"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854"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723" w:type="pct"/>
            <w:shd w:val="clear" w:color="auto" w:fill="auto"/>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c>
          <w:tcPr>
            <w:tcW w:w="400" w:type="pct"/>
          </w:tcPr>
          <w:p w:rsidR="002D6DE3" w:rsidRPr="00BE711A" w:rsidRDefault="002D6DE3" w:rsidP="002D6DE3">
            <w:pPr>
              <w:keepNext/>
              <w:keepLines/>
              <w:numPr>
                <w:ilvl w:val="12"/>
                <w:numId w:val="0"/>
              </w:numPr>
              <w:adjustRightInd w:val="0"/>
              <w:snapToGrid w:val="0"/>
              <w:spacing w:line="360" w:lineRule="auto"/>
              <w:jc w:val="center"/>
              <w:rPr>
                <w:rFonts w:ascii="仿宋" w:eastAsia="仿宋" w:hAnsi="仿宋" w:cs="Arial"/>
                <w:strike/>
                <w:color w:val="000000" w:themeColor="text1"/>
                <w:kern w:val="0"/>
                <w:sz w:val="32"/>
                <w:szCs w:val="32"/>
              </w:rPr>
            </w:pPr>
          </w:p>
        </w:tc>
      </w:tr>
      <w:tr w:rsidR="002D6DE3" w:rsidRPr="00BE711A" w:rsidTr="002D6DE3">
        <w:trPr>
          <w:jc w:val="center"/>
        </w:trPr>
        <w:tc>
          <w:tcPr>
            <w:tcW w:w="904" w:type="pct"/>
          </w:tcPr>
          <w:p w:rsidR="002D6DE3" w:rsidRPr="00BE711A" w:rsidRDefault="002D6DE3"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2D6DE3" w:rsidRPr="00BE711A" w:rsidTr="002D6DE3">
        <w:trPr>
          <w:jc w:val="center"/>
        </w:trPr>
        <w:tc>
          <w:tcPr>
            <w:tcW w:w="904" w:type="pct"/>
          </w:tcPr>
          <w:p w:rsidR="002D6DE3" w:rsidRPr="00BE711A" w:rsidRDefault="002D6DE3"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r w:rsidR="002D6DE3" w:rsidRPr="00BE711A" w:rsidTr="002D6DE3">
        <w:trPr>
          <w:jc w:val="center"/>
        </w:trPr>
        <w:tc>
          <w:tcPr>
            <w:tcW w:w="904" w:type="pct"/>
          </w:tcPr>
          <w:p w:rsidR="002D6DE3" w:rsidRPr="00BE711A" w:rsidRDefault="002D6DE3" w:rsidP="002D6DE3">
            <w:pPr>
              <w:numPr>
                <w:ilvl w:val="12"/>
                <w:numId w:val="0"/>
              </w:numPr>
              <w:adjustRightInd w:val="0"/>
              <w:snapToGrid w:val="0"/>
              <w:spacing w:line="360" w:lineRule="auto"/>
              <w:rPr>
                <w:rFonts w:ascii="仿宋" w:eastAsia="仿宋" w:hAnsi="仿宋" w:cs="Arial"/>
                <w:strike/>
                <w:color w:val="000000" w:themeColor="text1"/>
                <w:sz w:val="32"/>
                <w:szCs w:val="32"/>
              </w:rPr>
            </w:pPr>
          </w:p>
        </w:tc>
        <w:tc>
          <w:tcPr>
            <w:tcW w:w="1002"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1117"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854"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723" w:type="pct"/>
            <w:shd w:val="clear" w:color="auto" w:fill="auto"/>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c>
          <w:tcPr>
            <w:tcW w:w="400" w:type="pct"/>
          </w:tcPr>
          <w:p w:rsidR="002D6DE3" w:rsidRPr="00BE711A" w:rsidRDefault="002D6DE3" w:rsidP="002D6DE3">
            <w:pPr>
              <w:numPr>
                <w:ilvl w:val="12"/>
                <w:numId w:val="0"/>
              </w:numPr>
              <w:adjustRightInd w:val="0"/>
              <w:snapToGrid w:val="0"/>
              <w:spacing w:line="360" w:lineRule="auto"/>
              <w:jc w:val="center"/>
              <w:rPr>
                <w:rFonts w:ascii="仿宋" w:eastAsia="仿宋" w:hAnsi="仿宋" w:cs="Arial"/>
                <w:strike/>
                <w:color w:val="000000" w:themeColor="text1"/>
                <w:sz w:val="32"/>
                <w:szCs w:val="32"/>
              </w:rPr>
            </w:pPr>
          </w:p>
        </w:tc>
      </w:tr>
    </w:tbl>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提供辅料</w:t>
      </w:r>
      <w:r w:rsidRPr="00BE711A">
        <w:rPr>
          <w:rFonts w:ascii="仿宋" w:eastAsia="仿宋" w:hAnsi="仿宋" w:cs="Arial" w:hint="eastAsia"/>
          <w:color w:val="000000" w:themeColor="text1"/>
          <w:sz w:val="32"/>
          <w:szCs w:val="32"/>
        </w:rPr>
        <w:t>、生产过程中所用材料</w:t>
      </w:r>
      <w:r w:rsidRPr="00BE711A">
        <w:rPr>
          <w:rFonts w:ascii="仿宋" w:eastAsia="仿宋" w:hAnsi="仿宋" w:cs="Arial"/>
          <w:color w:val="000000" w:themeColor="text1"/>
          <w:sz w:val="32"/>
          <w:szCs w:val="32"/>
        </w:rPr>
        <w:t>生产商的检验报告以及制剂生产商对所用辅料</w:t>
      </w:r>
      <w:r w:rsidRPr="00BE711A">
        <w:rPr>
          <w:rFonts w:ascii="仿宋" w:eastAsia="仿宋" w:hAnsi="仿宋" w:cs="Arial" w:hint="eastAsia"/>
          <w:color w:val="000000" w:themeColor="text1"/>
          <w:sz w:val="32"/>
          <w:szCs w:val="32"/>
        </w:rPr>
        <w:t>、生产过程中所用材料</w:t>
      </w:r>
      <w:r w:rsidRPr="00BE711A">
        <w:rPr>
          <w:rFonts w:ascii="仿宋" w:eastAsia="仿宋" w:hAnsi="仿宋" w:cs="Arial"/>
          <w:color w:val="000000" w:themeColor="text1"/>
          <w:sz w:val="32"/>
          <w:szCs w:val="32"/>
        </w:rPr>
        <w:t>的检验报告。</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如所用辅料系在已上市辅料基础上根据制剂给药途径的需要精制而得，例如精制为注射给药途径用，需提供</w:t>
      </w:r>
      <w:r w:rsidRPr="00BE711A">
        <w:rPr>
          <w:rFonts w:ascii="仿宋" w:eastAsia="仿宋" w:hAnsi="仿宋" w:cs="Arial"/>
          <w:color w:val="000000" w:themeColor="text1"/>
          <w:sz w:val="32"/>
          <w:szCs w:val="32"/>
        </w:rPr>
        <w:t>精制工艺选择依据、详细的精制工艺及其验证资料、精制前后的质量对比研究资料、精制产品的注射用内控标准及其起草依据。</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如制剂生产商对辅料制定了内控标准，应分别提供制剂生产商的内控标准以及辅料生产商的质量标准。</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5</w:t>
      </w:r>
      <w:r w:rsidRPr="00BE711A">
        <w:rPr>
          <w:rFonts w:ascii="仿宋" w:eastAsia="仿宋" w:hAnsi="仿宋" w:cs="Arial"/>
          <w:color w:val="000000" w:themeColor="text1"/>
          <w:sz w:val="32"/>
          <w:szCs w:val="32"/>
        </w:rPr>
        <w:t>主要生产设备</w:t>
      </w:r>
    </w:p>
    <w:p w:rsidR="004E57B1" w:rsidRPr="00BE711A" w:rsidRDefault="002D6DE3" w:rsidP="00DE607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提供工艺验证过程中所用主要生产设备的信息，</w:t>
      </w:r>
      <w:r w:rsidRPr="00BE711A">
        <w:rPr>
          <w:rFonts w:ascii="仿宋" w:eastAsia="仿宋" w:hAnsi="仿宋" w:cs="Arial"/>
          <w:color w:val="000000" w:themeColor="text1"/>
          <w:sz w:val="32"/>
          <w:szCs w:val="32"/>
        </w:rPr>
        <w:t>如提取罐、浓缩罐等型号</w:t>
      </w:r>
      <w:r w:rsidRPr="00BE711A">
        <w:rPr>
          <w:rFonts w:ascii="仿宋" w:eastAsia="仿宋" w:hAnsi="仿宋" w:cs="Arial"/>
          <w:bCs/>
          <w:color w:val="000000" w:themeColor="text1"/>
          <w:sz w:val="32"/>
          <w:szCs w:val="32"/>
        </w:rPr>
        <w:t>、生产厂、关键技术参数；过滤滤器的种类和孔径；配液、灌装容器规格等。</w:t>
      </w:r>
      <w:r w:rsidR="00D2398B" w:rsidRPr="00BE711A">
        <w:rPr>
          <w:rFonts w:ascii="仿宋" w:eastAsia="仿宋" w:hAnsi="仿宋" w:cs="Arial" w:hint="eastAsia"/>
          <w:bCs/>
          <w:color w:val="000000" w:themeColor="text1"/>
          <w:sz w:val="32"/>
          <w:szCs w:val="32"/>
        </w:rPr>
        <w:t>生产设备的选择应符合生产工艺的要求。</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6</w:t>
      </w:r>
      <w:r w:rsidRPr="00BE711A">
        <w:rPr>
          <w:rFonts w:ascii="仿宋" w:eastAsia="仿宋" w:hAnsi="仿宋" w:cs="Arial"/>
          <w:color w:val="000000" w:themeColor="text1"/>
          <w:sz w:val="32"/>
          <w:szCs w:val="32"/>
        </w:rPr>
        <w:t xml:space="preserve"> 关键步骤和提取物（中间体）的</w:t>
      </w:r>
      <w:r w:rsidR="0099686B" w:rsidRPr="00BE711A">
        <w:rPr>
          <w:rFonts w:ascii="仿宋" w:eastAsia="仿宋" w:hAnsi="仿宋" w:cs="Arial" w:hint="eastAsia"/>
          <w:color w:val="000000" w:themeColor="text1"/>
          <w:sz w:val="32"/>
          <w:szCs w:val="32"/>
        </w:rPr>
        <w:t>过程</w:t>
      </w:r>
      <w:r w:rsidRPr="00BE711A">
        <w:rPr>
          <w:rFonts w:ascii="仿宋" w:eastAsia="仿宋" w:hAnsi="仿宋" w:cs="Arial"/>
          <w:color w:val="000000" w:themeColor="text1"/>
          <w:sz w:val="32"/>
          <w:szCs w:val="32"/>
        </w:rPr>
        <w:t>控制</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列出所有关键步骤</w:t>
      </w:r>
      <w:r w:rsidR="00C43480" w:rsidRPr="00BE711A">
        <w:rPr>
          <w:rFonts w:ascii="仿宋" w:eastAsia="仿宋" w:hAnsi="仿宋" w:cs="Arial" w:hint="eastAsia"/>
          <w:color w:val="000000" w:themeColor="text1"/>
          <w:sz w:val="32"/>
          <w:szCs w:val="32"/>
        </w:rPr>
        <w:t>（过程控制点、风险控制点）</w:t>
      </w:r>
      <w:r w:rsidRPr="00BE711A">
        <w:rPr>
          <w:rFonts w:ascii="仿宋" w:eastAsia="仿宋" w:hAnsi="仿宋" w:cs="Arial"/>
          <w:color w:val="000000" w:themeColor="text1"/>
          <w:sz w:val="32"/>
          <w:szCs w:val="32"/>
        </w:rPr>
        <w:t>及其工艺参数控制范围。提供研究结果支持关键步骤确定的合理性以及工艺参数控制范围的合理性。</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列出中间体的质量控制标准，包括项目、方法和限度，必要时提供方法学验证资料。</w:t>
      </w:r>
      <w:r w:rsidRPr="00BE711A">
        <w:rPr>
          <w:rFonts w:ascii="仿宋" w:eastAsia="仿宋" w:hAnsi="仿宋" w:cs="Arial" w:hint="eastAsia"/>
          <w:color w:val="000000" w:themeColor="text1"/>
          <w:sz w:val="32"/>
          <w:szCs w:val="32"/>
        </w:rPr>
        <w:t>明确中间体（如浸膏等）的得率范围。中间体（如浸膏等）的得率范围一般应以Ⅲ期临床试验用样品为基准，在较小范围内波动，或根据临床试验用样品不同批次的实际情况确定。</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3.5.</w:t>
      </w:r>
      <w:r w:rsidRPr="00BE711A">
        <w:rPr>
          <w:rFonts w:ascii="仿宋" w:eastAsia="仿宋" w:hAnsi="仿宋" w:cs="Arial" w:hint="eastAsia"/>
          <w:color w:val="000000" w:themeColor="text1"/>
          <w:sz w:val="32"/>
          <w:szCs w:val="32"/>
        </w:rPr>
        <w:t>7放大生产及</w:t>
      </w:r>
      <w:r w:rsidRPr="00BE711A">
        <w:rPr>
          <w:rFonts w:ascii="仿宋" w:eastAsia="仿宋" w:hAnsi="仿宋" w:cs="Arial"/>
          <w:color w:val="000000" w:themeColor="text1"/>
          <w:sz w:val="32"/>
          <w:szCs w:val="32"/>
        </w:rPr>
        <w:t>工艺验证</w:t>
      </w:r>
      <w:r w:rsidRPr="00BE711A">
        <w:rPr>
          <w:rFonts w:ascii="仿宋" w:eastAsia="仿宋" w:hAnsi="仿宋" w:cs="Arial" w:hint="eastAsia"/>
          <w:color w:val="000000" w:themeColor="text1"/>
          <w:sz w:val="32"/>
          <w:szCs w:val="32"/>
        </w:rPr>
        <w:t>资料</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（1）放大生产研究</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放大生产研究一般需经过多批次试验，以达到工艺稳定的目的。申报生产时，一般应提供3批稳定的放大生产研究数据，包括批号、投料量、半成品量、辅料量、成品量、成品率等。</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（2）工艺验证研究</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申报生产时</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对无菌制剂和采用特殊工艺的制剂</w:t>
      </w:r>
      <w:r w:rsidRPr="00BE711A">
        <w:rPr>
          <w:rFonts w:ascii="仿宋" w:eastAsia="仿宋" w:hAnsi="仿宋" w:cs="Arial" w:hint="eastAsia"/>
          <w:bCs/>
          <w:color w:val="000000" w:themeColor="text1"/>
          <w:sz w:val="32"/>
          <w:szCs w:val="32"/>
        </w:rPr>
        <w:t>应</w:t>
      </w:r>
      <w:r w:rsidRPr="00BE711A">
        <w:rPr>
          <w:rFonts w:ascii="仿宋" w:eastAsia="仿宋" w:hAnsi="仿宋" w:cs="Arial"/>
          <w:bCs/>
          <w:color w:val="000000" w:themeColor="text1"/>
          <w:sz w:val="32"/>
          <w:szCs w:val="32"/>
        </w:rPr>
        <w:t>提供工艺验证资料，包括工艺验证方案和验证报告，工艺必须在预定的参数范围内进行。</w:t>
      </w:r>
      <w:r w:rsidRPr="00BE711A">
        <w:rPr>
          <w:rFonts w:ascii="仿宋" w:eastAsia="仿宋" w:hAnsi="仿宋" w:cs="Arial"/>
          <w:color w:val="000000" w:themeColor="text1"/>
          <w:sz w:val="32"/>
          <w:szCs w:val="32"/>
        </w:rPr>
        <w:t>工艺验证内容包括：批号</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批量</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设备的选择和评估</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工艺条件/工艺参数及工艺参数的可接受范围</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分析方法</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抽样方法及计划</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工艺步骤的评估</w:t>
      </w:r>
      <w:r w:rsidRPr="00BE711A">
        <w:rPr>
          <w:rFonts w:ascii="仿宋" w:eastAsia="仿宋" w:hAnsi="仿宋" w:cs="Arial" w:hint="eastAsia"/>
          <w:color w:val="000000" w:themeColor="text1"/>
          <w:sz w:val="32"/>
          <w:szCs w:val="32"/>
        </w:rPr>
        <w:t>、</w:t>
      </w:r>
      <w:r w:rsidRPr="00BE711A">
        <w:rPr>
          <w:rFonts w:ascii="仿宋" w:eastAsia="仿宋" w:hAnsi="仿宋" w:cs="Arial"/>
          <w:color w:val="000000" w:themeColor="text1"/>
          <w:sz w:val="32"/>
          <w:szCs w:val="32"/>
        </w:rPr>
        <w:t>可能影响产品质量的工艺步骤及可接受的操作范围</w:t>
      </w:r>
      <w:r w:rsidRPr="00BE711A">
        <w:rPr>
          <w:rFonts w:ascii="仿宋" w:eastAsia="仿宋" w:hAnsi="仿宋" w:cs="Arial" w:hint="eastAsia"/>
          <w:color w:val="000000" w:themeColor="text1"/>
          <w:sz w:val="32"/>
          <w:szCs w:val="32"/>
        </w:rPr>
        <w:t>、</w:t>
      </w:r>
      <w:r w:rsidR="00682829" w:rsidRPr="00BE711A">
        <w:rPr>
          <w:rFonts w:ascii="仿宋" w:eastAsia="仿宋" w:hAnsi="仿宋" w:cs="Arial" w:hint="eastAsia"/>
          <w:color w:val="000000" w:themeColor="text1"/>
          <w:sz w:val="32"/>
          <w:szCs w:val="32"/>
        </w:rPr>
        <w:t>主要工艺</w:t>
      </w:r>
      <w:r w:rsidRPr="00BE711A">
        <w:rPr>
          <w:rFonts w:ascii="仿宋" w:eastAsia="仿宋" w:hAnsi="仿宋" w:cs="Arial" w:hint="eastAsia"/>
          <w:color w:val="000000" w:themeColor="text1"/>
          <w:sz w:val="32"/>
          <w:szCs w:val="32"/>
        </w:rPr>
        <w:t>步骤和工艺参数的确认、中间体得量/得率范围的确认、成品得量/得率范围的确认</w:t>
      </w:r>
      <w:r w:rsidRPr="00BE711A">
        <w:rPr>
          <w:rFonts w:ascii="仿宋" w:eastAsia="仿宋" w:hAnsi="仿宋" w:cs="Arial"/>
          <w:color w:val="000000" w:themeColor="text1"/>
          <w:sz w:val="32"/>
          <w:szCs w:val="32"/>
        </w:rPr>
        <w:t>等。研究中可采取挑战试验（参数接近可接受限度）验证工艺的可行性。</w:t>
      </w:r>
      <w:r w:rsidRPr="00BE711A">
        <w:rPr>
          <w:rFonts w:ascii="仿宋" w:eastAsia="仿宋" w:hAnsi="仿宋" w:cs="Arial" w:hint="eastAsia"/>
          <w:color w:val="000000" w:themeColor="text1"/>
          <w:sz w:val="32"/>
          <w:szCs w:val="32"/>
        </w:rPr>
        <w:t>对于</w:t>
      </w:r>
      <w:r w:rsidRPr="00BE711A">
        <w:rPr>
          <w:rFonts w:ascii="仿宋" w:eastAsia="仿宋" w:hAnsi="仿宋" w:cs="Arial"/>
          <w:bCs/>
          <w:color w:val="000000" w:themeColor="text1"/>
          <w:sz w:val="32"/>
          <w:szCs w:val="32"/>
        </w:rPr>
        <w:t>其余制剂</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可提交上述资料，也可在申报时仅提供工艺验证方案和批生产记录</w:t>
      </w:r>
      <w:r w:rsidRPr="00BE711A">
        <w:rPr>
          <w:rFonts w:ascii="仿宋" w:eastAsia="仿宋" w:hAnsi="仿宋" w:cs="Arial"/>
          <w:color w:val="000000" w:themeColor="text1"/>
          <w:sz w:val="32"/>
          <w:szCs w:val="32"/>
        </w:rPr>
        <w:t>样稿，但应同时提交上市后对前三批商业生产批进行验证的承诺书。</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验证方案、验证报告、批生产纪录等应有编号及版本号，且应由合适人员（例如QA、QC、质量及生产负责人等）签署。</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3.5.8 成品检验</w:t>
      </w:r>
      <w:r w:rsidR="00C43480" w:rsidRPr="00BE711A">
        <w:rPr>
          <w:rFonts w:ascii="仿宋" w:eastAsia="仿宋" w:hAnsi="仿宋" w:cs="Arial" w:hint="eastAsia"/>
          <w:color w:val="000000" w:themeColor="text1"/>
          <w:sz w:val="32"/>
          <w:szCs w:val="32"/>
        </w:rPr>
        <w:t>结果</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提供样品自检</w:t>
      </w:r>
      <w:r w:rsidR="00C43480" w:rsidRPr="00BE711A">
        <w:rPr>
          <w:rFonts w:ascii="仿宋" w:eastAsia="仿宋" w:hAnsi="仿宋" w:cs="Arial" w:hint="eastAsia"/>
          <w:color w:val="000000" w:themeColor="text1"/>
          <w:sz w:val="32"/>
          <w:szCs w:val="32"/>
        </w:rPr>
        <w:t>结果</w:t>
      </w:r>
      <w:r w:rsidRPr="00BE711A">
        <w:rPr>
          <w:rFonts w:ascii="仿宋" w:eastAsia="仿宋" w:hAnsi="仿宋" w:cs="Arial" w:hint="eastAsia"/>
          <w:color w:val="000000" w:themeColor="text1"/>
          <w:sz w:val="32"/>
          <w:szCs w:val="32"/>
        </w:rPr>
        <w:t>。与样品含量测定相关的药材，应提供所用药材与</w:t>
      </w:r>
      <w:r w:rsidR="00C43480" w:rsidRPr="00BE711A">
        <w:rPr>
          <w:rFonts w:ascii="仿宋" w:eastAsia="仿宋" w:hAnsi="仿宋" w:cs="Arial" w:hint="eastAsia"/>
          <w:color w:val="000000" w:themeColor="text1"/>
          <w:sz w:val="32"/>
          <w:szCs w:val="32"/>
        </w:rPr>
        <w:t>放大生产</w:t>
      </w:r>
      <w:r w:rsidRPr="00BE711A">
        <w:rPr>
          <w:rFonts w:ascii="仿宋" w:eastAsia="仿宋" w:hAnsi="仿宋" w:cs="Arial" w:hint="eastAsia"/>
          <w:color w:val="000000" w:themeColor="text1"/>
          <w:sz w:val="32"/>
          <w:szCs w:val="32"/>
        </w:rPr>
        <w:t>样品含量测定数据，并计算转移率。</w:t>
      </w:r>
    </w:p>
    <w:p w:rsidR="002D6DE3" w:rsidRPr="00BE711A" w:rsidRDefault="002D6DE3" w:rsidP="002D6DE3">
      <w:pPr>
        <w:adjustRightInd w:val="0"/>
        <w:snapToGrid w:val="0"/>
        <w:spacing w:line="360" w:lineRule="auto"/>
        <w:ind w:leftChars="100" w:left="210" w:firstLineChars="147" w:firstLine="472"/>
        <w:rPr>
          <w:rFonts w:ascii="仿宋" w:eastAsia="仿宋" w:hAnsi="仿宋" w:cstheme="minorBidi"/>
          <w:b/>
          <w:color w:val="000000" w:themeColor="text1"/>
          <w:kern w:val="0"/>
          <w:sz w:val="32"/>
          <w:szCs w:val="32"/>
        </w:rPr>
      </w:pPr>
      <w:r w:rsidRPr="00BE711A">
        <w:rPr>
          <w:rFonts w:ascii="仿宋" w:eastAsia="仿宋" w:hAnsi="仿宋" w:cs="Arial" w:hint="eastAsia"/>
          <w:b/>
          <w:color w:val="000000" w:themeColor="text1"/>
          <w:sz w:val="32"/>
          <w:szCs w:val="32"/>
        </w:rPr>
        <w:t>3.6</w:t>
      </w:r>
      <w:r w:rsidRPr="00BE711A">
        <w:rPr>
          <w:rFonts w:ascii="仿宋" w:eastAsia="仿宋" w:hAnsi="仿宋" w:cstheme="minorBidi" w:hint="eastAsia"/>
          <w:b/>
          <w:color w:val="000000" w:themeColor="text1"/>
          <w:kern w:val="0"/>
          <w:sz w:val="32"/>
          <w:szCs w:val="32"/>
        </w:rPr>
        <w:t>临床试验所用样品制备情况</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申报生产时，应提交资料说明临床试验所用样品的制备情况，包括试验样品和安慰剂。</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3.6.1临床试验用样品</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提供临床试验用样品的批生产记录复印件，并保证与原件内容一致。批生产记录中需明确生产厂房/车间和生产线。</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提供临床试验用样品所用组方药味的基原、产地信息及自检报告。</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提供生产过程中使用的主要设备等情况。</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提供临床试验用样品的自检报告及相关图谱。</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3.6.2 安慰剂</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提供临床试验用安慰剂的批生产记录，并保证与原件内容一致。</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提供临床试验用安慰剂的配方，以及配方组成</w:t>
      </w:r>
      <w:r w:rsidR="00111931" w:rsidRPr="00BE711A">
        <w:rPr>
          <w:rFonts w:ascii="仿宋" w:eastAsia="仿宋" w:hAnsi="仿宋" w:cs="Arial" w:hint="eastAsia"/>
          <w:color w:val="000000" w:themeColor="text1"/>
          <w:sz w:val="32"/>
          <w:szCs w:val="32"/>
        </w:rPr>
        <w:t>成份</w:t>
      </w:r>
      <w:r w:rsidRPr="00BE711A">
        <w:rPr>
          <w:rFonts w:ascii="仿宋" w:eastAsia="仿宋" w:hAnsi="仿宋" w:cs="Arial" w:hint="eastAsia"/>
          <w:color w:val="000000" w:themeColor="text1"/>
          <w:sz w:val="32"/>
          <w:szCs w:val="32"/>
        </w:rPr>
        <w:t>的来源、执行标准等信息。</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提供安慰剂与试验样品的性味对比研究资料，说明安慰剂与试验样品在</w:t>
      </w:r>
      <w:r w:rsidRPr="00BE711A">
        <w:rPr>
          <w:rFonts w:ascii="仿宋" w:eastAsia="仿宋" w:hAnsi="仿宋" w:cs="Arial"/>
          <w:color w:val="000000" w:themeColor="text1"/>
          <w:sz w:val="32"/>
          <w:szCs w:val="32"/>
        </w:rPr>
        <w:t>外观、大小、</w:t>
      </w:r>
      <w:r w:rsidRPr="00BE711A">
        <w:rPr>
          <w:rFonts w:ascii="仿宋" w:eastAsia="仿宋" w:hAnsi="仿宋" w:cs="Arial" w:hint="eastAsia"/>
          <w:color w:val="000000" w:themeColor="text1"/>
          <w:sz w:val="32"/>
          <w:szCs w:val="32"/>
        </w:rPr>
        <w:t>色泽、</w:t>
      </w:r>
      <w:r w:rsidRPr="00BE711A">
        <w:rPr>
          <w:rFonts w:ascii="仿宋" w:eastAsia="仿宋" w:hAnsi="仿宋" w:cs="Arial"/>
          <w:color w:val="000000" w:themeColor="text1"/>
          <w:sz w:val="32"/>
          <w:szCs w:val="32"/>
        </w:rPr>
        <w:t>重量、味道和气味</w:t>
      </w:r>
      <w:r w:rsidRPr="00BE711A">
        <w:rPr>
          <w:rFonts w:ascii="仿宋" w:eastAsia="仿宋" w:hAnsi="仿宋" w:cs="Arial" w:hint="eastAsia"/>
          <w:color w:val="000000" w:themeColor="text1"/>
          <w:sz w:val="32"/>
          <w:szCs w:val="32"/>
        </w:rPr>
        <w:t>等方面的一致性。</w:t>
      </w: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3.7 生产现场检查用生产工艺资料</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申报生产的品种，应参照“</w:t>
      </w:r>
      <w:r w:rsidRPr="00BE711A">
        <w:rPr>
          <w:rFonts w:ascii="仿宋" w:eastAsia="仿宋" w:hAnsi="仿宋" w:cs="Arial"/>
          <w:bCs/>
          <w:color w:val="000000" w:themeColor="text1"/>
          <w:sz w:val="32"/>
          <w:szCs w:val="32"/>
        </w:rPr>
        <w:t>中药生产现场检查用生产工艺格式和内容撰写要求</w:t>
      </w:r>
      <w:r w:rsidRPr="00BE711A">
        <w:rPr>
          <w:rFonts w:ascii="仿宋" w:eastAsia="仿宋" w:hAnsi="仿宋" w:cs="Arial" w:hint="eastAsia"/>
          <w:color w:val="000000" w:themeColor="text1"/>
          <w:sz w:val="32"/>
          <w:szCs w:val="32"/>
        </w:rPr>
        <w:t>”，提供产品的生产现场检查用生产工艺资料。</w:t>
      </w:r>
    </w:p>
    <w:p w:rsidR="002D6DE3" w:rsidRPr="00BE711A" w:rsidRDefault="002D6DE3" w:rsidP="002D6DE3">
      <w:pPr>
        <w:adjustRightInd w:val="0"/>
        <w:snapToGrid w:val="0"/>
        <w:spacing w:line="360" w:lineRule="auto"/>
        <w:ind w:firstLineChars="200" w:firstLine="643"/>
        <w:rPr>
          <w:rFonts w:ascii="仿宋" w:eastAsia="仿宋" w:hAnsi="仿宋" w:cs="Arial"/>
          <w:color w:val="000000" w:themeColor="text1"/>
          <w:sz w:val="32"/>
          <w:szCs w:val="32"/>
        </w:rPr>
      </w:pPr>
      <w:r w:rsidRPr="00BE711A">
        <w:rPr>
          <w:rFonts w:ascii="仿宋" w:eastAsia="仿宋" w:hAnsi="仿宋" w:cs="Arial" w:hint="eastAsia"/>
          <w:b/>
          <w:color w:val="000000" w:themeColor="text1"/>
          <w:sz w:val="32"/>
          <w:szCs w:val="32"/>
        </w:rPr>
        <w:t>3.8 参考文献</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color w:val="000000" w:themeColor="text1"/>
          <w:sz w:val="32"/>
          <w:szCs w:val="32"/>
        </w:rPr>
        <w:t>提供引</w:t>
      </w:r>
      <w:r w:rsidR="00D2398B" w:rsidRPr="00BE711A">
        <w:rPr>
          <w:rFonts w:ascii="仿宋" w:eastAsia="仿宋" w:hAnsi="仿宋" w:cs="Arial" w:hint="eastAsia"/>
          <w:bCs/>
          <w:color w:val="000000" w:themeColor="text1"/>
          <w:sz w:val="32"/>
          <w:szCs w:val="32"/>
        </w:rPr>
        <w:t>用文献和文件的出处。</w:t>
      </w:r>
    </w:p>
    <w:p w:rsidR="00D2398B" w:rsidRPr="00BE711A" w:rsidRDefault="00D2398B" w:rsidP="00D2398B">
      <w:pPr>
        <w:adjustRightInd w:val="0"/>
        <w:snapToGrid w:val="0"/>
        <w:spacing w:line="360" w:lineRule="auto"/>
        <w:ind w:firstLineChars="200" w:firstLine="643"/>
        <w:rPr>
          <w:rFonts w:ascii="仿宋" w:eastAsia="仿宋" w:hAnsi="仿宋" w:cs="Arial"/>
          <w:b/>
          <w:bCs/>
          <w:color w:val="000000" w:themeColor="text1"/>
          <w:sz w:val="32"/>
          <w:szCs w:val="32"/>
        </w:rPr>
      </w:pPr>
      <w:r w:rsidRPr="00BE711A">
        <w:rPr>
          <w:rFonts w:ascii="仿宋" w:eastAsia="仿宋" w:hAnsi="仿宋" w:cs="Arial" w:hint="eastAsia"/>
          <w:b/>
          <w:bCs/>
          <w:color w:val="000000" w:themeColor="text1"/>
          <w:sz w:val="32"/>
          <w:szCs w:val="32"/>
        </w:rPr>
        <w:t>模块</w:t>
      </w:r>
      <w:r w:rsidRPr="00BE711A">
        <w:rPr>
          <w:rFonts w:ascii="仿宋" w:eastAsia="仿宋" w:hAnsi="仿宋" w:cs="Arial"/>
          <w:b/>
          <w:bCs/>
          <w:color w:val="000000" w:themeColor="text1"/>
          <w:sz w:val="32"/>
          <w:szCs w:val="32"/>
        </w:rPr>
        <w:t xml:space="preserve">4 </w:t>
      </w:r>
      <w:r w:rsidRPr="00BE711A">
        <w:rPr>
          <w:rFonts w:ascii="仿宋" w:eastAsia="仿宋" w:hAnsi="仿宋" w:cs="Arial" w:hint="eastAsia"/>
          <w:b/>
          <w:bCs/>
          <w:color w:val="000000" w:themeColor="text1"/>
          <w:sz w:val="32"/>
          <w:szCs w:val="32"/>
        </w:rPr>
        <w:t>成品质量</w:t>
      </w:r>
    </w:p>
    <w:p w:rsidR="00D2398B" w:rsidRPr="00BE711A" w:rsidRDefault="00D2398B" w:rsidP="00D2398B">
      <w:pPr>
        <w:adjustRightInd w:val="0"/>
        <w:snapToGrid w:val="0"/>
        <w:spacing w:line="360" w:lineRule="auto"/>
        <w:ind w:firstLineChars="200" w:firstLine="643"/>
        <w:rPr>
          <w:rFonts w:ascii="仿宋" w:eastAsia="仿宋" w:hAnsi="仿宋" w:cs="Arial"/>
          <w:b/>
          <w:bCs/>
          <w:color w:val="000000" w:themeColor="text1"/>
          <w:sz w:val="32"/>
          <w:szCs w:val="32"/>
        </w:rPr>
      </w:pPr>
      <w:r w:rsidRPr="00BE711A">
        <w:rPr>
          <w:rFonts w:ascii="仿宋" w:eastAsia="仿宋" w:hAnsi="仿宋" w:cs="Arial"/>
          <w:b/>
          <w:bCs/>
          <w:color w:val="000000" w:themeColor="text1"/>
          <w:sz w:val="32"/>
          <w:szCs w:val="32"/>
        </w:rPr>
        <w:t>4.1成品质量标准</w:t>
      </w:r>
    </w:p>
    <w:p w:rsidR="00D2398B" w:rsidRPr="00BE711A" w:rsidRDefault="00D2398B" w:rsidP="00D2398B">
      <w:pPr>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hint="eastAsia"/>
          <w:bCs/>
          <w:color w:val="000000" w:themeColor="text1"/>
          <w:sz w:val="32"/>
          <w:szCs w:val="32"/>
        </w:rPr>
        <w:t>提供药品质量标准草案</w:t>
      </w:r>
      <w:r w:rsidR="002D6DE3" w:rsidRPr="00BE711A">
        <w:rPr>
          <w:rFonts w:ascii="仿宋" w:eastAsia="仿宋" w:hAnsi="仿宋" w:hint="eastAsia"/>
          <w:color w:val="000000" w:themeColor="text1"/>
          <w:sz w:val="32"/>
          <w:szCs w:val="32"/>
        </w:rPr>
        <w:t>及起草说明，并提供药品标准物质及有关资料。</w:t>
      </w:r>
    </w:p>
    <w:p w:rsidR="002D6DE3" w:rsidRPr="00BE711A" w:rsidRDefault="00075C52" w:rsidP="002D6DE3">
      <w:pPr>
        <w:spacing w:line="360" w:lineRule="auto"/>
        <w:ind w:firstLineChars="176" w:firstLine="563"/>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需要关注</w:t>
      </w:r>
      <w:r w:rsidR="002D6DE3" w:rsidRPr="00BE711A">
        <w:rPr>
          <w:rFonts w:ascii="仿宋" w:eastAsia="仿宋" w:hAnsi="仿宋" w:cs="Arial" w:hint="eastAsia"/>
          <w:bCs/>
          <w:color w:val="000000" w:themeColor="text1"/>
          <w:sz w:val="32"/>
          <w:szCs w:val="32"/>
        </w:rPr>
        <w:t>以下问题：</w:t>
      </w:r>
    </w:p>
    <w:p w:rsidR="002D6DE3" w:rsidRPr="00BE711A" w:rsidRDefault="002D6DE3" w:rsidP="002D6DE3">
      <w:pPr>
        <w:spacing w:line="360" w:lineRule="auto"/>
        <w:ind w:firstLineChars="176" w:firstLine="563"/>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w:t>
      </w:r>
      <w:r w:rsidRPr="00BE711A">
        <w:rPr>
          <w:rFonts w:ascii="仿宋" w:eastAsia="仿宋" w:hAnsi="仿宋" w:cs="Arial"/>
          <w:bCs/>
          <w:color w:val="000000" w:themeColor="text1"/>
          <w:sz w:val="32"/>
          <w:szCs w:val="32"/>
        </w:rPr>
        <w:t>质量标准制定依据：说明各</w:t>
      </w:r>
      <w:r w:rsidRPr="00BE711A">
        <w:rPr>
          <w:rFonts w:ascii="仿宋" w:eastAsia="仿宋" w:hAnsi="仿宋" w:cs="Arial" w:hint="eastAsia"/>
          <w:bCs/>
          <w:color w:val="000000" w:themeColor="text1"/>
          <w:sz w:val="32"/>
          <w:szCs w:val="32"/>
        </w:rPr>
        <w:t>质控</w:t>
      </w:r>
      <w:r w:rsidRPr="00BE711A">
        <w:rPr>
          <w:rFonts w:ascii="仿宋" w:eastAsia="仿宋" w:hAnsi="仿宋" w:cs="Arial"/>
          <w:bCs/>
          <w:color w:val="000000" w:themeColor="text1"/>
          <w:sz w:val="32"/>
          <w:szCs w:val="32"/>
        </w:rPr>
        <w:t>项目设定的考虑，总结分析各检查方法选择以及限度确定的依据，未纳入标准项目的考虑及确定依据。</w:t>
      </w:r>
    </w:p>
    <w:p w:rsidR="002D6DE3" w:rsidRPr="00BE711A" w:rsidRDefault="002D6DE3" w:rsidP="002D6DE3">
      <w:pPr>
        <w:spacing w:line="360" w:lineRule="auto"/>
        <w:ind w:firstLineChars="176" w:firstLine="563"/>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保障不同批次药品稳定均一的措施：鼓励在中药复方新药的质量标准中建立指纹图谱（特征图谱）等方法，鼓励进行生物活性检测的探索，以尽可能通过检验反映产品的整体质量状况。中药新药质量标准中的含量测定限度等质量要求应有合理的范围，一般可采用Ⅲ期临床试验用样品的实际含量为基准上下小幅波动，或以临床试验用多批样品的实际含量为依据确定合理的含量限度范围。</w:t>
      </w:r>
    </w:p>
    <w:p w:rsidR="00A527B3" w:rsidRPr="00BE711A" w:rsidRDefault="002D6DE3" w:rsidP="00BD3403">
      <w:pPr>
        <w:spacing w:line="360" w:lineRule="auto"/>
        <w:ind w:firstLineChars="175" w:firstLine="56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（3）</w:t>
      </w:r>
      <w:r w:rsidRPr="00BE711A">
        <w:rPr>
          <w:rFonts w:ascii="仿宋" w:eastAsia="仿宋" w:hAnsi="仿宋" w:cs="Arial"/>
          <w:bCs/>
          <w:color w:val="000000" w:themeColor="text1"/>
          <w:sz w:val="32"/>
          <w:szCs w:val="32"/>
        </w:rPr>
        <w:t>对照品</w:t>
      </w:r>
      <w:r w:rsidRPr="00BE711A">
        <w:rPr>
          <w:rFonts w:ascii="仿宋" w:eastAsia="仿宋" w:hAnsi="仿宋" w:cs="Arial" w:hint="eastAsia"/>
          <w:bCs/>
          <w:color w:val="000000" w:themeColor="text1"/>
          <w:sz w:val="32"/>
          <w:szCs w:val="32"/>
        </w:rPr>
        <w:t>：</w:t>
      </w:r>
      <w:r w:rsidRPr="00BE711A">
        <w:rPr>
          <w:rFonts w:ascii="仿宋" w:eastAsia="仿宋" w:hAnsi="仿宋" w:cs="Arial"/>
          <w:bCs/>
          <w:color w:val="000000" w:themeColor="text1"/>
          <w:sz w:val="32"/>
          <w:szCs w:val="32"/>
        </w:rPr>
        <w:t>在药品研制过程中如果使用了药典对照品，应说明来源并提供说明书和批号。在药品研制过程中如果使用了自制对照品，应提供</w:t>
      </w:r>
      <w:r w:rsidR="00677F1E" w:rsidRPr="00BE711A">
        <w:rPr>
          <w:rFonts w:ascii="仿宋" w:eastAsia="仿宋" w:hAnsi="仿宋" w:cs="Arial" w:hint="eastAsia"/>
          <w:bCs/>
          <w:color w:val="000000" w:themeColor="text1"/>
          <w:sz w:val="32"/>
          <w:szCs w:val="32"/>
        </w:rPr>
        <w:t>对照品在中国食品药品检定研究院进行标定的证明资料</w:t>
      </w:r>
      <w:r w:rsidRPr="00BE711A">
        <w:rPr>
          <w:rFonts w:ascii="仿宋" w:eastAsia="仿宋" w:hAnsi="仿宋" w:cs="Arial"/>
          <w:bCs/>
          <w:color w:val="000000" w:themeColor="text1"/>
          <w:sz w:val="32"/>
          <w:szCs w:val="32"/>
        </w:rPr>
        <w:t>。</w:t>
      </w:r>
    </w:p>
    <w:p w:rsidR="008E5362" w:rsidRPr="00BE711A" w:rsidRDefault="008E5362" w:rsidP="00BD3403">
      <w:pPr>
        <w:spacing w:line="360" w:lineRule="auto"/>
        <w:ind w:firstLineChars="175" w:firstLine="56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（4）进口申请提供的质量标准的中文本必须按照中国国家药品标准的格式整理报送。</w:t>
      </w:r>
    </w:p>
    <w:p w:rsidR="002D6DE3" w:rsidRPr="00BE711A" w:rsidRDefault="002D6DE3" w:rsidP="002D6DE3">
      <w:pPr>
        <w:spacing w:line="360" w:lineRule="auto"/>
        <w:ind w:firstLineChars="225" w:firstLine="723"/>
        <w:rPr>
          <w:rFonts w:ascii="仿宋" w:eastAsia="仿宋" w:hAnsi="仿宋" w:cs="Arial"/>
          <w:bCs/>
          <w:color w:val="000000" w:themeColor="text1"/>
          <w:sz w:val="32"/>
          <w:szCs w:val="32"/>
        </w:rPr>
      </w:pPr>
      <w:r w:rsidRPr="00BE711A">
        <w:rPr>
          <w:rFonts w:ascii="仿宋" w:eastAsia="仿宋" w:hAnsi="仿宋" w:cs="Arial" w:hint="eastAsia"/>
          <w:b/>
          <w:color w:val="000000" w:themeColor="text1"/>
          <w:sz w:val="32"/>
          <w:szCs w:val="32"/>
        </w:rPr>
        <w:t xml:space="preserve">4.2 </w:t>
      </w:r>
      <w:r w:rsidRPr="00BE711A">
        <w:rPr>
          <w:rFonts w:ascii="仿宋" w:eastAsia="仿宋" w:hAnsi="仿宋" w:cs="Arial" w:hint="eastAsia"/>
          <w:bCs/>
          <w:color w:val="000000" w:themeColor="text1"/>
          <w:sz w:val="32"/>
          <w:szCs w:val="32"/>
        </w:rPr>
        <w:t>化学</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研究</w:t>
      </w:r>
    </w:p>
    <w:p w:rsidR="002D6DE3" w:rsidRPr="00BE711A" w:rsidRDefault="002D6DE3" w:rsidP="002D6DE3">
      <w:pPr>
        <w:spacing w:line="360" w:lineRule="auto"/>
        <w:ind w:firstLineChars="225" w:firstLine="72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4.2.1 化学</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研究文献资料综述</w:t>
      </w:r>
    </w:p>
    <w:p w:rsidR="002D6DE3" w:rsidRPr="00BE711A" w:rsidRDefault="002D6DE3" w:rsidP="002D6DE3">
      <w:pPr>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提供化学成份研究的文献资料，</w:t>
      </w:r>
      <w:r w:rsidRPr="00BE711A">
        <w:rPr>
          <w:rFonts w:ascii="仿宋" w:eastAsia="仿宋" w:hAnsi="仿宋" w:cs="Arial"/>
          <w:bCs/>
          <w:color w:val="000000" w:themeColor="text1"/>
          <w:sz w:val="32"/>
          <w:szCs w:val="32"/>
        </w:rPr>
        <w:t>分析说明与提取工艺、制剂生产、制剂性能相关的主要化学</w:t>
      </w:r>
      <w:r w:rsidR="00111931" w:rsidRPr="00BE711A">
        <w:rPr>
          <w:rFonts w:ascii="仿宋" w:eastAsia="仿宋" w:hAnsi="仿宋" w:cs="Arial"/>
          <w:bCs/>
          <w:color w:val="000000" w:themeColor="text1"/>
          <w:sz w:val="32"/>
          <w:szCs w:val="32"/>
        </w:rPr>
        <w:t>成份</w:t>
      </w:r>
      <w:r w:rsidRPr="00BE711A">
        <w:rPr>
          <w:rFonts w:ascii="仿宋" w:eastAsia="仿宋" w:hAnsi="仿宋" w:cs="Arial"/>
          <w:bCs/>
          <w:color w:val="000000" w:themeColor="text1"/>
          <w:sz w:val="32"/>
          <w:szCs w:val="32"/>
        </w:rPr>
        <w:t>及其理化性质。</w:t>
      </w:r>
    </w:p>
    <w:p w:rsidR="002D6DE3" w:rsidRPr="00BE711A" w:rsidRDefault="002D6DE3" w:rsidP="002D6DE3">
      <w:pPr>
        <w:spacing w:line="360" w:lineRule="auto"/>
        <w:ind w:firstLineChars="225" w:firstLine="72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4.2.2 确证化学组分的研究资料</w:t>
      </w:r>
    </w:p>
    <w:p w:rsidR="002D6DE3" w:rsidRPr="00BE711A" w:rsidRDefault="002D6DE3" w:rsidP="002D6DE3">
      <w:pPr>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提供化学成份研究的试验资料，包括化学</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的</w:t>
      </w:r>
      <w:r w:rsidR="00DE5270" w:rsidRPr="00BE711A">
        <w:rPr>
          <w:rFonts w:ascii="仿宋" w:eastAsia="仿宋" w:hAnsi="仿宋" w:cs="Arial" w:hint="eastAsia"/>
          <w:bCs/>
          <w:color w:val="000000" w:themeColor="text1"/>
          <w:sz w:val="32"/>
          <w:szCs w:val="32"/>
        </w:rPr>
        <w:t>系统研究（提取、分离、结构鉴别等）和分析</w:t>
      </w:r>
      <w:r w:rsidRPr="00BE711A">
        <w:rPr>
          <w:rFonts w:ascii="仿宋" w:eastAsia="仿宋" w:hAnsi="仿宋" w:cs="Arial" w:hint="eastAsia"/>
          <w:bCs/>
          <w:color w:val="000000" w:themeColor="text1"/>
          <w:sz w:val="32"/>
          <w:szCs w:val="32"/>
        </w:rPr>
        <w:t>研究资料及相关图谱等。</w:t>
      </w:r>
    </w:p>
    <w:p w:rsidR="002D6DE3" w:rsidRPr="00BE711A" w:rsidRDefault="002D6DE3" w:rsidP="002D6DE3">
      <w:pPr>
        <w:spacing w:line="360" w:lineRule="auto"/>
        <w:ind w:firstLineChars="196" w:firstLine="630"/>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4.3 质量研究</w:t>
      </w:r>
    </w:p>
    <w:p w:rsidR="002D6DE3" w:rsidRPr="00BE711A" w:rsidRDefault="002D6DE3" w:rsidP="002D6DE3">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提供质量研究工作的试验资料及文献资料。一般包括以下内容：</w:t>
      </w:r>
    </w:p>
    <w:p w:rsidR="002D6DE3" w:rsidRPr="00BE711A" w:rsidRDefault="002D6DE3" w:rsidP="002D6DE3">
      <w:pPr>
        <w:spacing w:line="360" w:lineRule="auto"/>
        <w:ind w:firstLineChars="176" w:firstLine="563"/>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Pr="00BE711A">
        <w:rPr>
          <w:rFonts w:ascii="仿宋" w:eastAsia="仿宋" w:hAnsi="仿宋"/>
          <w:color w:val="000000" w:themeColor="text1"/>
          <w:sz w:val="32"/>
          <w:szCs w:val="32"/>
        </w:rPr>
        <w:t>分析方法：列明质量标准中各项目的检查方法。</w:t>
      </w:r>
    </w:p>
    <w:p w:rsidR="002D6DE3" w:rsidRPr="00BE711A" w:rsidRDefault="002D6DE3" w:rsidP="002D6DE3">
      <w:pPr>
        <w:spacing w:line="360" w:lineRule="auto"/>
        <w:ind w:firstLineChars="176" w:firstLine="563"/>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Pr="00BE711A">
        <w:rPr>
          <w:rFonts w:ascii="仿宋" w:eastAsia="仿宋" w:hAnsi="仿宋"/>
          <w:color w:val="000000" w:themeColor="text1"/>
          <w:sz w:val="32"/>
          <w:szCs w:val="32"/>
        </w:rPr>
        <w:t>分析方法的验证</w:t>
      </w:r>
    </w:p>
    <w:p w:rsidR="002D6DE3" w:rsidRPr="00BE711A" w:rsidRDefault="002D6DE3" w:rsidP="002D6DE3">
      <w:pPr>
        <w:spacing w:line="360" w:lineRule="auto"/>
        <w:ind w:firstLineChars="225" w:firstLine="72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① </w:t>
      </w:r>
      <w:r w:rsidRPr="00BE711A">
        <w:rPr>
          <w:rFonts w:ascii="仿宋" w:eastAsia="仿宋" w:hAnsi="仿宋"/>
          <w:color w:val="000000" w:themeColor="text1"/>
          <w:sz w:val="32"/>
          <w:szCs w:val="32"/>
        </w:rPr>
        <w:t>列入标准项目的分析方法学验证</w:t>
      </w:r>
    </w:p>
    <w:p w:rsidR="002D6DE3" w:rsidRPr="00BE711A" w:rsidRDefault="002D6DE3" w:rsidP="002D6DE3">
      <w:pPr>
        <w:spacing w:line="360" w:lineRule="auto"/>
        <w:ind w:firstLine="405"/>
        <w:rPr>
          <w:rFonts w:ascii="仿宋" w:eastAsia="仿宋" w:hAnsi="仿宋"/>
          <w:color w:val="000000" w:themeColor="text1"/>
          <w:sz w:val="32"/>
          <w:szCs w:val="32"/>
        </w:rPr>
      </w:pPr>
      <w:r w:rsidRPr="00BE711A">
        <w:rPr>
          <w:rFonts w:ascii="仿宋" w:eastAsia="仿宋" w:hAnsi="仿宋"/>
          <w:color w:val="000000" w:themeColor="text1"/>
          <w:sz w:val="32"/>
          <w:szCs w:val="32"/>
        </w:rPr>
        <w:t>按照现行版《中华人民共和国药典》中有关的指导原则</w:t>
      </w:r>
      <w:r w:rsidR="00DE5270" w:rsidRPr="00BE711A">
        <w:rPr>
          <w:rFonts w:ascii="仿宋" w:eastAsia="仿宋" w:hAnsi="仿宋"/>
          <w:color w:val="000000" w:themeColor="text1"/>
          <w:sz w:val="32"/>
          <w:szCs w:val="32"/>
        </w:rPr>
        <w:t>逐项</w:t>
      </w:r>
      <w:r w:rsidRPr="00BE711A">
        <w:rPr>
          <w:rFonts w:ascii="仿宋" w:eastAsia="仿宋" w:hAnsi="仿宋"/>
          <w:color w:val="000000" w:themeColor="text1"/>
          <w:sz w:val="32"/>
          <w:szCs w:val="32"/>
        </w:rPr>
        <w:t>提供方法学验证资料，并提供相关验证数据和图谱。② 未列入标准项目的分析方法学验证</w:t>
      </w:r>
    </w:p>
    <w:p w:rsidR="002D6DE3" w:rsidRPr="00BE711A" w:rsidRDefault="002D6DE3" w:rsidP="002D6DE3">
      <w:pPr>
        <w:spacing w:line="360" w:lineRule="auto"/>
        <w:ind w:firstLineChars="176" w:firstLine="563"/>
        <w:rPr>
          <w:rFonts w:ascii="仿宋" w:eastAsia="仿宋" w:hAnsi="仿宋" w:cs="Arial"/>
          <w:bCs/>
          <w:color w:val="000000" w:themeColor="text1"/>
          <w:sz w:val="32"/>
          <w:szCs w:val="32"/>
        </w:rPr>
      </w:pPr>
      <w:r w:rsidRPr="00BE711A">
        <w:rPr>
          <w:rFonts w:ascii="仿宋" w:eastAsia="仿宋" w:hAnsi="仿宋"/>
          <w:color w:val="000000" w:themeColor="text1"/>
          <w:sz w:val="32"/>
          <w:szCs w:val="32"/>
        </w:rPr>
        <w:t>按照现行版《中华人民共和国药典》中有关的指导原则</w:t>
      </w:r>
      <w:r w:rsidR="00DE5270" w:rsidRPr="00BE711A">
        <w:rPr>
          <w:rFonts w:ascii="仿宋" w:eastAsia="仿宋" w:hAnsi="仿宋"/>
          <w:color w:val="000000" w:themeColor="text1"/>
          <w:sz w:val="32"/>
          <w:szCs w:val="32"/>
        </w:rPr>
        <w:t>逐项</w:t>
      </w:r>
      <w:r w:rsidRPr="00BE711A">
        <w:rPr>
          <w:rFonts w:ascii="仿宋" w:eastAsia="仿宋" w:hAnsi="仿宋"/>
          <w:color w:val="000000" w:themeColor="text1"/>
          <w:sz w:val="32"/>
          <w:szCs w:val="32"/>
        </w:rPr>
        <w:t>提供方法学验证资料，并提供相关验证数据和图谱。</w:t>
      </w:r>
      <w:r w:rsidRPr="00BE711A">
        <w:rPr>
          <w:rFonts w:ascii="仿宋" w:eastAsia="仿宋" w:hAnsi="仿宋" w:cs="Arial" w:hint="eastAsia"/>
          <w:bCs/>
          <w:color w:val="000000" w:themeColor="text1"/>
          <w:sz w:val="32"/>
          <w:szCs w:val="32"/>
        </w:rPr>
        <w:t>（3）外源性污染物分析</w:t>
      </w:r>
    </w:p>
    <w:p w:rsidR="00D2398B" w:rsidRPr="00BE711A" w:rsidRDefault="002D6DE3" w:rsidP="00D2398B">
      <w:pPr>
        <w:spacing w:line="360" w:lineRule="auto"/>
        <w:ind w:firstLineChars="200" w:firstLine="640"/>
        <w:jc w:val="left"/>
        <w:rPr>
          <w:rFonts w:ascii="仿宋" w:eastAsia="仿宋" w:hAnsi="仿宋" w:cs="Arial"/>
          <w:bCs/>
          <w:strike/>
          <w:color w:val="000000" w:themeColor="text1"/>
          <w:sz w:val="32"/>
          <w:szCs w:val="32"/>
        </w:rPr>
      </w:pPr>
      <w:r w:rsidRPr="00BE711A">
        <w:rPr>
          <w:rFonts w:ascii="仿宋" w:eastAsia="仿宋" w:hAnsi="仿宋" w:cs="Arial" w:hint="eastAsia"/>
          <w:bCs/>
          <w:color w:val="000000" w:themeColor="text1"/>
          <w:sz w:val="32"/>
          <w:szCs w:val="32"/>
        </w:rPr>
        <w:t>对于</w:t>
      </w:r>
      <w:r w:rsidRPr="00BE711A">
        <w:rPr>
          <w:rFonts w:ascii="仿宋" w:eastAsia="仿宋" w:hAnsi="仿宋" w:cs="Arial"/>
          <w:bCs/>
          <w:color w:val="000000" w:themeColor="text1"/>
          <w:sz w:val="32"/>
          <w:szCs w:val="32"/>
        </w:rPr>
        <w:t>可能</w:t>
      </w:r>
      <w:r w:rsidRPr="00BE711A">
        <w:rPr>
          <w:rFonts w:ascii="仿宋" w:eastAsia="仿宋" w:hAnsi="仿宋"/>
          <w:color w:val="000000" w:themeColor="text1"/>
          <w:sz w:val="32"/>
          <w:szCs w:val="32"/>
        </w:rPr>
        <w:t>含有的农残、重金属、砷盐、</w:t>
      </w:r>
      <w:r w:rsidR="00DE5270" w:rsidRPr="00BE711A">
        <w:rPr>
          <w:rFonts w:ascii="仿宋" w:eastAsia="仿宋" w:hAnsi="仿宋" w:hint="eastAsia"/>
          <w:color w:val="000000" w:themeColor="text1"/>
          <w:sz w:val="32"/>
          <w:szCs w:val="32"/>
        </w:rPr>
        <w:t>真菌毒素、</w:t>
      </w:r>
      <w:r w:rsidRPr="00BE711A">
        <w:rPr>
          <w:rFonts w:ascii="仿宋" w:eastAsia="仿宋" w:hAnsi="仿宋"/>
          <w:color w:val="000000" w:themeColor="text1"/>
          <w:sz w:val="32"/>
          <w:szCs w:val="32"/>
        </w:rPr>
        <w:t>溶剂残留、树脂残留等杂质，分析杂质的产生来源，结合相关指导原则要求，控制限度。</w:t>
      </w:r>
      <w:r w:rsidRPr="00BE711A">
        <w:rPr>
          <w:rFonts w:ascii="仿宋" w:eastAsia="仿宋" w:hAnsi="仿宋" w:cs="Arial"/>
          <w:bCs/>
          <w:color w:val="000000" w:themeColor="text1"/>
          <w:sz w:val="32"/>
          <w:szCs w:val="32"/>
        </w:rPr>
        <w:t>对于最终质量标准中是否进行控制以及控制的限度，应提供依据。</w:t>
      </w:r>
    </w:p>
    <w:p w:rsidR="002D6DE3" w:rsidRPr="00BE711A" w:rsidRDefault="002D6DE3" w:rsidP="002D6DE3">
      <w:pPr>
        <w:spacing w:line="360" w:lineRule="auto"/>
        <w:ind w:firstLineChars="225" w:firstLine="72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4.5 样品检验报告书</w:t>
      </w:r>
    </w:p>
    <w:p w:rsidR="002D6DE3" w:rsidRPr="00BE711A" w:rsidRDefault="00DE5270" w:rsidP="002D6DE3">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申报生产</w:t>
      </w:r>
      <w:r w:rsidR="002D6DE3" w:rsidRPr="00BE711A">
        <w:rPr>
          <w:rFonts w:ascii="仿宋" w:eastAsia="仿宋" w:hAnsi="仿宋" w:hint="eastAsia"/>
          <w:color w:val="000000" w:themeColor="text1"/>
          <w:sz w:val="32"/>
          <w:szCs w:val="32"/>
        </w:rPr>
        <w:t>时提供连续3批样品的</w:t>
      </w:r>
      <w:r w:rsidR="00A443ED" w:rsidRPr="00BE711A">
        <w:rPr>
          <w:rFonts w:ascii="仿宋" w:eastAsia="仿宋" w:hAnsi="仿宋" w:hint="eastAsia"/>
          <w:color w:val="000000" w:themeColor="text1"/>
          <w:sz w:val="32"/>
          <w:szCs w:val="32"/>
        </w:rPr>
        <w:t>检验</w:t>
      </w:r>
      <w:r w:rsidR="002D6DE3" w:rsidRPr="00BE711A">
        <w:rPr>
          <w:rFonts w:ascii="仿宋" w:eastAsia="仿宋" w:hAnsi="仿宋" w:hint="eastAsia"/>
          <w:color w:val="000000" w:themeColor="text1"/>
          <w:sz w:val="32"/>
          <w:szCs w:val="32"/>
        </w:rPr>
        <w:t>报告。</w:t>
      </w:r>
    </w:p>
    <w:p w:rsidR="002D6DE3" w:rsidRPr="00BE711A" w:rsidRDefault="002D6DE3" w:rsidP="002D6DE3">
      <w:pPr>
        <w:spacing w:line="360" w:lineRule="auto"/>
        <w:ind w:firstLineChars="196" w:firstLine="630"/>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4.6参考文献</w:t>
      </w:r>
    </w:p>
    <w:p w:rsidR="002D6DE3" w:rsidRPr="00BE711A" w:rsidRDefault="002D6DE3" w:rsidP="002D6DE3">
      <w:pPr>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hint="eastAsia"/>
          <w:color w:val="000000" w:themeColor="text1"/>
          <w:sz w:val="32"/>
          <w:szCs w:val="32"/>
        </w:rPr>
        <w:t>提供引用文献和文件的出处。</w:t>
      </w:r>
    </w:p>
    <w:p w:rsidR="00DE5270" w:rsidRPr="00BE711A" w:rsidRDefault="00DE5270" w:rsidP="002D6DE3">
      <w:pPr>
        <w:adjustRightInd w:val="0"/>
        <w:snapToGrid w:val="0"/>
        <w:spacing w:line="360" w:lineRule="auto"/>
        <w:ind w:firstLineChars="196" w:firstLine="630"/>
        <w:rPr>
          <w:rFonts w:ascii="仿宋" w:eastAsia="仿宋" w:hAnsi="仿宋" w:cs="Arial"/>
          <w:b/>
          <w:color w:val="000000" w:themeColor="text1"/>
          <w:sz w:val="32"/>
          <w:szCs w:val="32"/>
        </w:rPr>
      </w:pPr>
    </w:p>
    <w:p w:rsidR="002D6DE3" w:rsidRPr="00BE711A" w:rsidRDefault="002D6DE3" w:rsidP="002D6DE3">
      <w:pPr>
        <w:adjustRightInd w:val="0"/>
        <w:snapToGrid w:val="0"/>
        <w:spacing w:line="360" w:lineRule="auto"/>
        <w:ind w:firstLineChars="196" w:firstLine="630"/>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 xml:space="preserve">模块5 </w:t>
      </w:r>
      <w:r w:rsidRPr="00BE711A">
        <w:rPr>
          <w:rFonts w:ascii="仿宋" w:eastAsia="仿宋" w:hAnsi="仿宋" w:cs="Arial"/>
          <w:b/>
          <w:color w:val="000000" w:themeColor="text1"/>
          <w:sz w:val="32"/>
          <w:szCs w:val="32"/>
        </w:rPr>
        <w:t>稳定性</w:t>
      </w: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.1 稳定性总结</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总结所进行的稳定性研究的样品情况、考察条件、考察指标和考察结果，并提出贮存条件和有效期。示例如下：</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（1）试验样品</w:t>
      </w:r>
    </w:p>
    <w:p w:rsidR="002D6DE3" w:rsidRPr="00BE711A" w:rsidRDefault="002D6DE3" w:rsidP="002D6DE3">
      <w:pPr>
        <w:tabs>
          <w:tab w:val="left" w:pos="142"/>
          <w:tab w:val="left" w:pos="993"/>
        </w:tabs>
        <w:adjustRightInd w:val="0"/>
        <w:snapToGrid w:val="0"/>
        <w:spacing w:line="360" w:lineRule="auto"/>
        <w:ind w:firstLineChars="200" w:firstLine="640"/>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表××：样品情况</w:t>
      </w:r>
    </w:p>
    <w:tbl>
      <w:tblPr>
        <w:tblW w:w="8100" w:type="dxa"/>
        <w:jc w:val="center"/>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16"/>
        <w:gridCol w:w="1843"/>
        <w:gridCol w:w="1701"/>
        <w:gridCol w:w="1540"/>
      </w:tblGrid>
      <w:tr w:rsidR="002D6DE3" w:rsidRPr="00BE711A" w:rsidTr="002D6DE3">
        <w:trPr>
          <w:trHeight w:val="285"/>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345"/>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规　　格</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345"/>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组方药味</w:t>
            </w:r>
            <w:r w:rsidRPr="00BE711A">
              <w:rPr>
                <w:rFonts w:ascii="仿宋" w:eastAsia="仿宋" w:hAnsi="仿宋" w:cs="Arial"/>
                <w:color w:val="000000" w:themeColor="text1"/>
                <w:sz w:val="32"/>
                <w:szCs w:val="32"/>
              </w:rPr>
              <w:t>来源</w:t>
            </w:r>
            <w:r w:rsidRPr="00BE711A">
              <w:rPr>
                <w:rFonts w:ascii="仿宋" w:eastAsia="仿宋" w:hAnsi="仿宋" w:cs="Arial" w:hint="eastAsia"/>
                <w:color w:val="000000" w:themeColor="text1"/>
                <w:sz w:val="32"/>
                <w:szCs w:val="32"/>
              </w:rPr>
              <w:t>和执行标准</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39"/>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生产日期</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39"/>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试验开始时间</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39"/>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生产地点</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316"/>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　　量</w:t>
            </w:r>
            <w:r w:rsidRPr="00BE711A">
              <w:rPr>
                <w:rFonts w:ascii="仿宋" w:eastAsia="仿宋" w:hAnsi="仿宋" w:cs="Arial"/>
                <w:color w:val="000000" w:themeColor="text1"/>
                <w:sz w:val="32"/>
                <w:szCs w:val="32"/>
                <w:vertAlign w:val="superscript"/>
              </w:rPr>
              <w:t>注</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39"/>
          <w:jc w:val="center"/>
        </w:trPr>
        <w:tc>
          <w:tcPr>
            <w:tcW w:w="3016" w:type="dxa"/>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包装/密封系统的性状（如包材类型、性状和颜色等）</w:t>
            </w:r>
          </w:p>
        </w:tc>
        <w:tc>
          <w:tcPr>
            <w:tcW w:w="1843"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701"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540" w:type="dxa"/>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r>
    </w:tbl>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注：稳定性研究需采用中试或者中试以上规模的样品进行研究。</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（2）研究内容</w:t>
      </w:r>
    </w:p>
    <w:p w:rsidR="002D6DE3" w:rsidRPr="00BE711A" w:rsidRDefault="002D6DE3" w:rsidP="002D6DE3">
      <w:pPr>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w:t>
      </w:r>
      <w:r w:rsidRPr="00BE711A">
        <w:rPr>
          <w:rFonts w:ascii="仿宋" w:eastAsia="仿宋" w:hAnsi="仿宋" w:cs="Arial"/>
          <w:color w:val="000000" w:themeColor="text1"/>
          <w:sz w:val="32"/>
          <w:szCs w:val="32"/>
        </w:rPr>
        <w:t>常规稳定性考察结果</w:t>
      </w:r>
    </w:p>
    <w:tbl>
      <w:tblPr>
        <w:tblW w:w="8147"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709"/>
        <w:gridCol w:w="1703"/>
        <w:gridCol w:w="1620"/>
        <w:gridCol w:w="1555"/>
        <w:gridCol w:w="1505"/>
      </w:tblGrid>
      <w:tr w:rsidR="002D6DE3" w:rsidRPr="00BE711A" w:rsidTr="002D6DE3">
        <w:trPr>
          <w:trHeight w:val="690"/>
          <w:jc w:val="center"/>
        </w:trPr>
        <w:tc>
          <w:tcPr>
            <w:tcW w:w="1764" w:type="dxa"/>
            <w:gridSpan w:val="2"/>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1703"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放置条件</w:t>
            </w:r>
          </w:p>
        </w:tc>
        <w:tc>
          <w:tcPr>
            <w:tcW w:w="1620"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考察时间</w:t>
            </w:r>
          </w:p>
        </w:tc>
        <w:tc>
          <w:tcPr>
            <w:tcW w:w="1555" w:type="dxa"/>
            <w:shd w:val="clear" w:color="auto" w:fill="auto"/>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505" w:type="dxa"/>
            <w:shd w:val="clear" w:color="auto" w:fill="auto"/>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分析方法及其验证</w:t>
            </w:r>
          </w:p>
        </w:tc>
      </w:tr>
      <w:tr w:rsidR="002D6DE3" w:rsidRPr="00BE711A" w:rsidTr="002D6DE3">
        <w:trPr>
          <w:trHeight w:val="70"/>
          <w:jc w:val="center"/>
        </w:trPr>
        <w:tc>
          <w:tcPr>
            <w:tcW w:w="1055" w:type="dxa"/>
            <w:vMerge w:val="restart"/>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影响因素试验</w:t>
            </w:r>
          </w:p>
        </w:tc>
        <w:tc>
          <w:tcPr>
            <w:tcW w:w="70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高温</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val="restart"/>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val="restart"/>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val="restart"/>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62"/>
          <w:jc w:val="center"/>
        </w:trPr>
        <w:tc>
          <w:tcPr>
            <w:tcW w:w="1055" w:type="dxa"/>
            <w:vMerge/>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高湿</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95"/>
          <w:jc w:val="center"/>
        </w:trPr>
        <w:tc>
          <w:tcPr>
            <w:tcW w:w="1055" w:type="dxa"/>
            <w:vMerge/>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光照</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vMerge/>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85"/>
          <w:jc w:val="center"/>
        </w:trPr>
        <w:tc>
          <w:tcPr>
            <w:tcW w:w="1055" w:type="dxa"/>
            <w:vMerge/>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w:t>
            </w:r>
          </w:p>
        </w:tc>
        <w:tc>
          <w:tcPr>
            <w:tcW w:w="6383" w:type="dxa"/>
            <w:gridSpan w:val="4"/>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25"/>
          <w:jc w:val="center"/>
        </w:trPr>
        <w:tc>
          <w:tcPr>
            <w:tcW w:w="1055" w:type="dxa"/>
            <w:vMerge/>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p>
        </w:tc>
        <w:tc>
          <w:tcPr>
            <w:tcW w:w="70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结论</w:t>
            </w:r>
          </w:p>
        </w:tc>
        <w:tc>
          <w:tcPr>
            <w:tcW w:w="6383" w:type="dxa"/>
            <w:gridSpan w:val="4"/>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jc w:val="center"/>
        </w:trPr>
        <w:tc>
          <w:tcPr>
            <w:tcW w:w="1764" w:type="dxa"/>
            <w:gridSpan w:val="2"/>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加速试验</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351"/>
          <w:jc w:val="center"/>
        </w:trPr>
        <w:tc>
          <w:tcPr>
            <w:tcW w:w="1764" w:type="dxa"/>
            <w:gridSpan w:val="2"/>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长期试验</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85"/>
          <w:jc w:val="center"/>
        </w:trPr>
        <w:tc>
          <w:tcPr>
            <w:tcW w:w="1764" w:type="dxa"/>
            <w:gridSpan w:val="2"/>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其他试验</w:t>
            </w:r>
          </w:p>
        </w:tc>
        <w:tc>
          <w:tcPr>
            <w:tcW w:w="170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62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5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505"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285"/>
          <w:jc w:val="center"/>
        </w:trPr>
        <w:tc>
          <w:tcPr>
            <w:tcW w:w="1764" w:type="dxa"/>
            <w:gridSpan w:val="2"/>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结论</w:t>
            </w:r>
          </w:p>
        </w:tc>
        <w:tc>
          <w:tcPr>
            <w:tcW w:w="6383" w:type="dxa"/>
            <w:gridSpan w:val="4"/>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填表说明：</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1）</w:t>
      </w:r>
      <w:r w:rsidRPr="00BE711A">
        <w:rPr>
          <w:rFonts w:ascii="仿宋" w:eastAsia="仿宋" w:hAnsi="仿宋" w:cs="Arial"/>
          <w:color w:val="000000" w:themeColor="text1"/>
          <w:sz w:val="32"/>
          <w:szCs w:val="32"/>
        </w:rPr>
        <w:t>影响因素试验的“结论”项中需概述样品对光照、温度、湿度等哪些因素比较敏感，哪些因素较为稳定，作为评价贮藏条件合理性的依据之一。</w:t>
      </w: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2）</w:t>
      </w:r>
      <w:r w:rsidRPr="00BE711A">
        <w:rPr>
          <w:rFonts w:ascii="仿宋" w:eastAsia="仿宋" w:hAnsi="仿宋" w:cs="Arial"/>
          <w:color w:val="000000" w:themeColor="text1"/>
          <w:sz w:val="32"/>
          <w:szCs w:val="32"/>
        </w:rPr>
        <w:t>“其他试验”是指根据样品具体特点而进行的相关稳定性研究，如</w:t>
      </w:r>
      <w:r w:rsidR="00DE5270" w:rsidRPr="00BE711A">
        <w:rPr>
          <w:rFonts w:ascii="仿宋" w:eastAsia="仿宋" w:hAnsi="仿宋" w:cs="Arial" w:hint="eastAsia"/>
          <w:color w:val="000000" w:themeColor="text1"/>
          <w:sz w:val="32"/>
          <w:szCs w:val="32"/>
        </w:rPr>
        <w:t>中药贴剂、乳剂等</w:t>
      </w:r>
      <w:r w:rsidRPr="00BE711A">
        <w:rPr>
          <w:rFonts w:ascii="仿宋" w:eastAsia="仿宋" w:hAnsi="仿宋" w:cs="Arial"/>
          <w:color w:val="000000" w:themeColor="text1"/>
          <w:sz w:val="32"/>
          <w:szCs w:val="32"/>
        </w:rPr>
        <w:t>进行的低温试验，注射剂进行的容器密封性试验。</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3）</w:t>
      </w:r>
      <w:r w:rsidRPr="00BE711A">
        <w:rPr>
          <w:rFonts w:ascii="仿宋" w:eastAsia="仿宋" w:hAnsi="仿宋" w:cs="Arial"/>
          <w:color w:val="000000" w:themeColor="text1"/>
          <w:sz w:val="32"/>
          <w:szCs w:val="32"/>
        </w:rPr>
        <w:t>“分析方法及其验证”项需说明采用的方法是否为已验证并列入质量标准的方法。如所用方法和质量标准中所列方法不同，或质量标准中未包括该项目，应在上表中明确方法验证资料在申报资料中的位置。</w:t>
      </w:r>
    </w:p>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w:t>
      </w:r>
      <w:r w:rsidRPr="00BE711A">
        <w:rPr>
          <w:rFonts w:ascii="仿宋" w:eastAsia="仿宋" w:hAnsi="仿宋" w:cs="Arial"/>
          <w:color w:val="000000" w:themeColor="text1"/>
          <w:sz w:val="32"/>
          <w:szCs w:val="32"/>
        </w:rPr>
        <w:t>使用中产品稳定性研究结果</w:t>
      </w:r>
    </w:p>
    <w:tbl>
      <w:tblPr>
        <w:tblW w:w="8954"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412"/>
        <w:gridCol w:w="1412"/>
        <w:gridCol w:w="1412"/>
        <w:gridCol w:w="1708"/>
        <w:gridCol w:w="1117"/>
      </w:tblGrid>
      <w:tr w:rsidR="002D6DE3" w:rsidRPr="00BE711A" w:rsidTr="002D6DE3">
        <w:trPr>
          <w:trHeight w:val="690"/>
          <w:jc w:val="center"/>
        </w:trPr>
        <w:tc>
          <w:tcPr>
            <w:tcW w:w="1893"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1412"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放置条件</w:t>
            </w:r>
          </w:p>
        </w:tc>
        <w:tc>
          <w:tcPr>
            <w:tcW w:w="1412"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考察时间</w:t>
            </w:r>
          </w:p>
        </w:tc>
        <w:tc>
          <w:tcPr>
            <w:tcW w:w="1412" w:type="dxa"/>
            <w:shd w:val="clear" w:color="auto" w:fill="auto"/>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708" w:type="dxa"/>
            <w:shd w:val="clear" w:color="auto" w:fill="auto"/>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分析方法及其验证</w:t>
            </w:r>
          </w:p>
        </w:tc>
        <w:tc>
          <w:tcPr>
            <w:tcW w:w="1117" w:type="dxa"/>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研究结果</w:t>
            </w:r>
          </w:p>
        </w:tc>
      </w:tr>
      <w:tr w:rsidR="002D6DE3" w:rsidRPr="00BE711A" w:rsidTr="002D6DE3">
        <w:trPr>
          <w:trHeight w:val="659"/>
          <w:jc w:val="center"/>
        </w:trPr>
        <w:tc>
          <w:tcPr>
            <w:tcW w:w="1893" w:type="dxa"/>
            <w:vAlign w:val="center"/>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配伍稳定性</w:t>
            </w:r>
          </w:p>
        </w:tc>
        <w:tc>
          <w:tcPr>
            <w:tcW w:w="1412" w:type="dxa"/>
            <w:vAlign w:val="center"/>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105"/>
          <w:jc w:val="center"/>
        </w:trPr>
        <w:tc>
          <w:tcPr>
            <w:tcW w:w="189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多剂量包装产品开启后稳定性</w:t>
            </w:r>
          </w:p>
        </w:tc>
        <w:tc>
          <w:tcPr>
            <w:tcW w:w="1412"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351"/>
          <w:jc w:val="center"/>
        </w:trPr>
        <w:tc>
          <w:tcPr>
            <w:tcW w:w="1893"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制剂与用药器具的相容性试验</w:t>
            </w:r>
          </w:p>
        </w:tc>
        <w:tc>
          <w:tcPr>
            <w:tcW w:w="1412"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582"/>
          <w:jc w:val="center"/>
        </w:trPr>
        <w:tc>
          <w:tcPr>
            <w:tcW w:w="1893" w:type="dxa"/>
            <w:vAlign w:val="center"/>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其他试验</w:t>
            </w:r>
          </w:p>
        </w:tc>
        <w:tc>
          <w:tcPr>
            <w:tcW w:w="1412"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412"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708" w:type="dxa"/>
            <w:shd w:val="clear" w:color="auto" w:fill="auto"/>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111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p>
    <w:p w:rsidR="002D6DE3" w:rsidRPr="00BE711A" w:rsidRDefault="002D6DE3" w:rsidP="002D6DE3">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（3）研究结论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4"/>
        <w:gridCol w:w="4298"/>
      </w:tblGrid>
      <w:tr w:rsidR="002D6DE3" w:rsidRPr="00BE711A" w:rsidTr="002D6DE3">
        <w:trPr>
          <w:trHeight w:val="510"/>
          <w:jc w:val="center"/>
        </w:trPr>
        <w:tc>
          <w:tcPr>
            <w:tcW w:w="4386" w:type="dxa"/>
            <w:vAlign w:val="center"/>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内包材</w:t>
            </w:r>
          </w:p>
        </w:tc>
        <w:tc>
          <w:tcPr>
            <w:tcW w:w="4478"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510"/>
          <w:jc w:val="center"/>
        </w:trPr>
        <w:tc>
          <w:tcPr>
            <w:tcW w:w="4386"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贮藏条件</w:t>
            </w:r>
          </w:p>
        </w:tc>
        <w:tc>
          <w:tcPr>
            <w:tcW w:w="4478"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510"/>
          <w:jc w:val="center"/>
        </w:trPr>
        <w:tc>
          <w:tcPr>
            <w:tcW w:w="4386"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有效期</w:t>
            </w:r>
          </w:p>
        </w:tc>
        <w:tc>
          <w:tcPr>
            <w:tcW w:w="4478"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p>
        </w:tc>
      </w:tr>
      <w:tr w:rsidR="002D6DE3" w:rsidRPr="00BE711A" w:rsidTr="002D6DE3">
        <w:trPr>
          <w:trHeight w:val="510"/>
          <w:jc w:val="center"/>
        </w:trPr>
        <w:tc>
          <w:tcPr>
            <w:tcW w:w="4386"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对说明书中相关内容的提示</w:t>
            </w:r>
          </w:p>
        </w:tc>
        <w:tc>
          <w:tcPr>
            <w:tcW w:w="4478" w:type="dxa"/>
            <w:vAlign w:val="center"/>
          </w:tcPr>
          <w:p w:rsidR="002D6DE3" w:rsidRPr="00BE711A" w:rsidRDefault="002D6DE3" w:rsidP="002D6DE3">
            <w:pPr>
              <w:adjustRightInd w:val="0"/>
              <w:snapToGrid w:val="0"/>
              <w:spacing w:line="360" w:lineRule="auto"/>
              <w:rPr>
                <w:rFonts w:ascii="仿宋" w:eastAsia="仿宋" w:hAnsi="仿宋" w:cs="Arial"/>
                <w:color w:val="000000" w:themeColor="text1"/>
                <w:sz w:val="32"/>
                <w:szCs w:val="32"/>
              </w:rPr>
            </w:pPr>
          </w:p>
        </w:tc>
      </w:tr>
    </w:tbl>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.2稳定性</w:t>
      </w:r>
      <w:r w:rsidRPr="00BE711A">
        <w:rPr>
          <w:rFonts w:ascii="仿宋" w:eastAsia="仿宋" w:hAnsi="仿宋" w:cs="Arial" w:hint="eastAsia"/>
          <w:b/>
          <w:color w:val="000000" w:themeColor="text1"/>
          <w:sz w:val="32"/>
          <w:szCs w:val="32"/>
        </w:rPr>
        <w:t>研究数据</w:t>
      </w:r>
    </w:p>
    <w:p w:rsidR="00DE5270" w:rsidRPr="00BE711A" w:rsidRDefault="00DE5270" w:rsidP="00DE5270">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以表格形式提供稳定性研究的具体结果，并将稳定性研究中的相关图谱作为附件。</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5.2.1 影响因素试验表××：影响因素试验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批号：（一批样品）批量：规格：</w:t>
      </w:r>
    </w:p>
    <w:tbl>
      <w:tblPr>
        <w:tblW w:w="9143" w:type="dxa"/>
        <w:jc w:val="center"/>
        <w:tblLayout w:type="fixed"/>
        <w:tblLook w:val="00A0" w:firstRow="1" w:lastRow="0" w:firstColumn="1" w:lastColumn="0" w:noHBand="0" w:noVBand="0"/>
      </w:tblPr>
      <w:tblGrid>
        <w:gridCol w:w="1636"/>
        <w:gridCol w:w="1476"/>
        <w:gridCol w:w="646"/>
        <w:gridCol w:w="646"/>
        <w:gridCol w:w="744"/>
        <w:gridCol w:w="548"/>
        <w:gridCol w:w="647"/>
        <w:gridCol w:w="785"/>
        <w:gridCol w:w="563"/>
        <w:gridCol w:w="709"/>
        <w:gridCol w:w="743"/>
      </w:tblGrid>
      <w:tr w:rsidR="002D6DE3" w:rsidRPr="00BE711A" w:rsidTr="002D6DE3">
        <w:trPr>
          <w:trHeight w:val="680"/>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2036"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光照试验4500Lux（天）</w:t>
            </w:r>
          </w:p>
        </w:tc>
        <w:tc>
          <w:tcPr>
            <w:tcW w:w="1980"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高温试验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60</w:t>
            </w:r>
            <w:r w:rsidRPr="00BE711A">
              <w:rPr>
                <w:rFonts w:ascii="仿宋" w:eastAsia="仿宋" w:hAnsi="仿宋" w:cs="微软雅黑" w:hint="eastAsia"/>
                <w:color w:val="000000" w:themeColor="text1"/>
                <w:sz w:val="32"/>
                <w:szCs w:val="32"/>
              </w:rPr>
              <w:t>℃</w:t>
            </w:r>
            <w:r w:rsidRPr="00BE711A">
              <w:rPr>
                <w:rFonts w:ascii="仿宋" w:eastAsia="仿宋" w:hAnsi="仿宋" w:cs="Arial"/>
                <w:color w:val="000000" w:themeColor="text1"/>
                <w:sz w:val="32"/>
                <w:szCs w:val="32"/>
              </w:rPr>
              <w:t>（天）</w:t>
            </w:r>
          </w:p>
        </w:tc>
        <w:tc>
          <w:tcPr>
            <w:tcW w:w="2015"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高湿试验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92.5%RH（天）</w:t>
            </w: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5</w:t>
            </w: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10</w:t>
            </w: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97"/>
          <w:jc w:val="center"/>
        </w:trPr>
        <w:tc>
          <w:tcPr>
            <w:tcW w:w="1636" w:type="dxa"/>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1476" w:type="dxa"/>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583D2F" w:rsidRPr="00BE711A" w:rsidDel="00583D2F" w:rsidRDefault="002D6DE3" w:rsidP="00583D2F">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说明：影响因素试验</w:t>
      </w:r>
      <w:r w:rsidR="00583D2F" w:rsidRPr="00BE711A">
        <w:rPr>
          <w:rFonts w:ascii="仿宋" w:eastAsia="仿宋" w:hAnsi="仿宋" w:cs="Arial" w:hint="eastAsia"/>
          <w:color w:val="000000" w:themeColor="text1"/>
          <w:sz w:val="32"/>
          <w:szCs w:val="32"/>
        </w:rPr>
        <w:t>的要求详见《中药、天然药物稳定性研究技术指导原则》。</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5.2.2 </w:t>
      </w:r>
      <w:r w:rsidRPr="00BE711A">
        <w:rPr>
          <w:rFonts w:ascii="仿宋" w:eastAsia="仿宋" w:hAnsi="仿宋" w:cs="Arial"/>
          <w:color w:val="000000" w:themeColor="text1"/>
          <w:sz w:val="32"/>
          <w:szCs w:val="32"/>
        </w:rPr>
        <w:t>加速试验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表××：加速试验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批号1：（三批样品）批量：规格：包装：考察条件：</w:t>
      </w:r>
    </w:p>
    <w:tbl>
      <w:tblPr>
        <w:tblW w:w="5000" w:type="pct"/>
        <w:jc w:val="center"/>
        <w:tblLayout w:type="fixed"/>
        <w:tblLook w:val="00A0" w:firstRow="1" w:lastRow="0" w:firstColumn="1" w:lastColumn="0" w:noHBand="0" w:noVBand="0"/>
      </w:tblPr>
      <w:tblGrid>
        <w:gridCol w:w="1954"/>
        <w:gridCol w:w="1297"/>
        <w:gridCol w:w="1053"/>
        <w:gridCol w:w="1053"/>
        <w:gridCol w:w="1055"/>
        <w:gridCol w:w="1053"/>
        <w:gridCol w:w="1057"/>
      </w:tblGrid>
      <w:tr w:rsidR="002D6DE3" w:rsidRPr="00BE711A" w:rsidTr="002D6DE3">
        <w:trPr>
          <w:trHeight w:val="198"/>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3093" w:type="pct"/>
            <w:gridSpan w:val="5"/>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时间（月）</w:t>
            </w:r>
          </w:p>
        </w:tc>
      </w:tr>
      <w:tr w:rsidR="002D6DE3" w:rsidRPr="00BE711A" w:rsidTr="002D6DE3">
        <w:trPr>
          <w:trHeight w:val="61"/>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w:t>
            </w: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w:t>
            </w: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w:t>
            </w:r>
          </w:p>
        </w:tc>
      </w:tr>
      <w:tr w:rsidR="002D6DE3" w:rsidRPr="00BE711A" w:rsidTr="002D6DE3">
        <w:trPr>
          <w:trHeight w:val="53"/>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146"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761"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171"/>
          <w:jc w:val="center"/>
        </w:trPr>
        <w:tc>
          <w:tcPr>
            <w:tcW w:w="1146"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761"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9"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18"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20"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CE6F84" w:rsidRPr="00BE711A" w:rsidRDefault="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说明：加速试验</w:t>
      </w:r>
      <w:r w:rsidR="00583D2F" w:rsidRPr="00BE711A">
        <w:rPr>
          <w:rFonts w:ascii="仿宋" w:eastAsia="仿宋" w:hAnsi="仿宋" w:cs="Arial" w:hint="eastAsia"/>
          <w:color w:val="000000" w:themeColor="text1"/>
          <w:sz w:val="32"/>
          <w:szCs w:val="32"/>
        </w:rPr>
        <w:t>的要求详见《中药、天然药物稳定性研究技术指导原则》。</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5.2.3 </w:t>
      </w:r>
      <w:r w:rsidRPr="00BE711A">
        <w:rPr>
          <w:rFonts w:ascii="仿宋" w:eastAsia="仿宋" w:hAnsi="仿宋" w:cs="Arial"/>
          <w:color w:val="000000" w:themeColor="text1"/>
          <w:sz w:val="32"/>
          <w:szCs w:val="32"/>
        </w:rPr>
        <w:t>长期试验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表××：长期试验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批号1：（三批样品）批量：规格：包装：考察条件：</w:t>
      </w:r>
    </w:p>
    <w:tbl>
      <w:tblPr>
        <w:tblW w:w="4993" w:type="pct"/>
        <w:tblLayout w:type="fixed"/>
        <w:tblLook w:val="00A0" w:firstRow="1" w:lastRow="0" w:firstColumn="1" w:lastColumn="0" w:noHBand="0" w:noVBand="0"/>
      </w:tblPr>
      <w:tblGrid>
        <w:gridCol w:w="1726"/>
        <w:gridCol w:w="1620"/>
        <w:gridCol w:w="606"/>
        <w:gridCol w:w="611"/>
        <w:gridCol w:w="601"/>
        <w:gridCol w:w="606"/>
        <w:gridCol w:w="713"/>
        <w:gridCol w:w="708"/>
        <w:gridCol w:w="706"/>
        <w:gridCol w:w="613"/>
      </w:tblGrid>
      <w:tr w:rsidR="002D6DE3" w:rsidRPr="00BE711A" w:rsidTr="002D6DE3">
        <w:trPr>
          <w:trHeight w:val="127"/>
        </w:trPr>
        <w:tc>
          <w:tcPr>
            <w:tcW w:w="1014"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952"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3035" w:type="pct"/>
            <w:gridSpan w:val="8"/>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时间（月）</w:t>
            </w:r>
          </w:p>
        </w:tc>
      </w:tr>
      <w:tr w:rsidR="002D6DE3" w:rsidRPr="00BE711A" w:rsidTr="002D6DE3">
        <w:trPr>
          <w:trHeight w:val="53"/>
        </w:trPr>
        <w:tc>
          <w:tcPr>
            <w:tcW w:w="1014"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952"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（低/高）</w:t>
            </w:r>
          </w:p>
        </w:tc>
        <w:tc>
          <w:tcPr>
            <w:tcW w:w="356"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0</w:t>
            </w:r>
          </w:p>
        </w:tc>
        <w:tc>
          <w:tcPr>
            <w:tcW w:w="35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w:t>
            </w:r>
          </w:p>
        </w:tc>
        <w:tc>
          <w:tcPr>
            <w:tcW w:w="353"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6</w:t>
            </w:r>
          </w:p>
        </w:tc>
        <w:tc>
          <w:tcPr>
            <w:tcW w:w="35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9</w:t>
            </w:r>
          </w:p>
        </w:tc>
        <w:tc>
          <w:tcPr>
            <w:tcW w:w="4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12</w:t>
            </w:r>
          </w:p>
        </w:tc>
        <w:tc>
          <w:tcPr>
            <w:tcW w:w="41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18</w:t>
            </w:r>
          </w:p>
        </w:tc>
        <w:tc>
          <w:tcPr>
            <w:tcW w:w="415"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24</w:t>
            </w:r>
          </w:p>
        </w:tc>
        <w:tc>
          <w:tcPr>
            <w:tcW w:w="361" w:type="pct"/>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36</w:t>
            </w:r>
          </w:p>
        </w:tc>
      </w:tr>
      <w:tr w:rsidR="002D6DE3" w:rsidRPr="00BE711A" w:rsidTr="002D6DE3">
        <w:trPr>
          <w:trHeight w:val="53"/>
        </w:trPr>
        <w:tc>
          <w:tcPr>
            <w:tcW w:w="1014"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952"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trPr>
        <w:tc>
          <w:tcPr>
            <w:tcW w:w="1014"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952"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113"/>
        </w:trPr>
        <w:tc>
          <w:tcPr>
            <w:tcW w:w="1014"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952"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trPr>
        <w:tc>
          <w:tcPr>
            <w:tcW w:w="1014"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952"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trPr>
        <w:tc>
          <w:tcPr>
            <w:tcW w:w="1014"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952" w:type="pct"/>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trPr>
        <w:tc>
          <w:tcPr>
            <w:tcW w:w="1014"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952" w:type="pct"/>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9"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3"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56"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9"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6"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415" w:type="pct"/>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361" w:type="pct"/>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D2398B" w:rsidRPr="00BE711A" w:rsidRDefault="002D6DE3" w:rsidP="005C0466">
      <w:pPr>
        <w:adjustRightInd w:val="0"/>
        <w:snapToGrid w:val="0"/>
        <w:spacing w:line="360" w:lineRule="auto"/>
        <w:ind w:firstLineChars="200" w:firstLine="643"/>
        <w:rPr>
          <w:rFonts w:ascii="仿宋" w:eastAsia="仿宋" w:hAnsi="仿宋" w:cs="Arial"/>
          <w:color w:val="000000" w:themeColor="text1"/>
          <w:sz w:val="32"/>
          <w:szCs w:val="32"/>
        </w:rPr>
      </w:pPr>
      <w:r w:rsidRPr="00BE711A">
        <w:rPr>
          <w:rFonts w:ascii="仿宋" w:eastAsia="仿宋" w:hAnsi="仿宋" w:cs="Arial" w:hint="eastAsia"/>
          <w:b/>
          <w:bCs/>
          <w:color w:val="000000" w:themeColor="text1"/>
          <w:sz w:val="32"/>
          <w:szCs w:val="32"/>
        </w:rPr>
        <w:t>说明：</w:t>
      </w:r>
      <w:r w:rsidRPr="00BE711A">
        <w:rPr>
          <w:rFonts w:ascii="仿宋" w:eastAsia="仿宋" w:hAnsi="仿宋" w:cs="Arial" w:hint="eastAsia"/>
          <w:color w:val="000000" w:themeColor="text1"/>
          <w:sz w:val="32"/>
          <w:szCs w:val="32"/>
        </w:rPr>
        <w:t>长期试验</w:t>
      </w:r>
      <w:r w:rsidR="00583D2F" w:rsidRPr="00BE711A">
        <w:rPr>
          <w:rFonts w:ascii="仿宋" w:eastAsia="仿宋" w:hAnsi="仿宋" w:cs="Arial" w:hint="eastAsia"/>
          <w:color w:val="000000" w:themeColor="text1"/>
          <w:sz w:val="32"/>
          <w:szCs w:val="32"/>
        </w:rPr>
        <w:t>的要求详见《中药、天然药物稳定性研究技术指导原则》。</w:t>
      </w:r>
    </w:p>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 xml:space="preserve">5.2.4 </w:t>
      </w:r>
      <w:r w:rsidRPr="00BE711A">
        <w:rPr>
          <w:rFonts w:ascii="仿宋" w:eastAsia="仿宋" w:hAnsi="仿宋" w:cs="Arial"/>
          <w:color w:val="000000" w:themeColor="text1"/>
          <w:sz w:val="32"/>
          <w:szCs w:val="32"/>
        </w:rPr>
        <w:t>使用中产品稳定性</w:t>
      </w:r>
      <w:r w:rsidRPr="00BE711A">
        <w:rPr>
          <w:rFonts w:ascii="仿宋" w:eastAsia="仿宋" w:hAnsi="仿宋" w:cs="Arial" w:hint="eastAsia"/>
          <w:color w:val="000000" w:themeColor="text1"/>
          <w:sz w:val="32"/>
          <w:szCs w:val="32"/>
        </w:rPr>
        <w:t>试验</w:t>
      </w:r>
    </w:p>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批号：（</w:t>
      </w:r>
      <w:r w:rsidRPr="00BE711A">
        <w:rPr>
          <w:rFonts w:ascii="仿宋" w:eastAsia="仿宋" w:hAnsi="仿宋" w:cs="Arial" w:hint="eastAsia"/>
          <w:color w:val="000000" w:themeColor="text1"/>
          <w:sz w:val="32"/>
          <w:szCs w:val="32"/>
        </w:rPr>
        <w:t>一</w:t>
      </w:r>
      <w:r w:rsidRPr="00BE711A">
        <w:rPr>
          <w:rFonts w:ascii="仿宋" w:eastAsia="仿宋" w:hAnsi="仿宋" w:cs="Arial"/>
          <w:color w:val="000000" w:themeColor="text1"/>
          <w:sz w:val="32"/>
          <w:szCs w:val="32"/>
        </w:rPr>
        <w:t>批样品）批量：规格：包装：</w:t>
      </w:r>
    </w:p>
    <w:tbl>
      <w:tblPr>
        <w:tblW w:w="9143" w:type="dxa"/>
        <w:jc w:val="center"/>
        <w:tblLayout w:type="fixed"/>
        <w:tblLook w:val="00A0" w:firstRow="1" w:lastRow="0" w:firstColumn="1" w:lastColumn="0" w:noHBand="0" w:noVBand="0"/>
      </w:tblPr>
      <w:tblGrid>
        <w:gridCol w:w="1636"/>
        <w:gridCol w:w="1476"/>
        <w:gridCol w:w="646"/>
        <w:gridCol w:w="646"/>
        <w:gridCol w:w="744"/>
        <w:gridCol w:w="548"/>
        <w:gridCol w:w="647"/>
        <w:gridCol w:w="785"/>
        <w:gridCol w:w="563"/>
        <w:gridCol w:w="709"/>
        <w:gridCol w:w="743"/>
      </w:tblGrid>
      <w:tr w:rsidR="002D6DE3" w:rsidRPr="00BE711A" w:rsidTr="002D6DE3">
        <w:trPr>
          <w:trHeight w:val="680"/>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考察项目</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限度要求</w:t>
            </w:r>
          </w:p>
        </w:tc>
        <w:tc>
          <w:tcPr>
            <w:tcW w:w="2036"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配伍稳定性</w:t>
            </w:r>
            <w:r w:rsidRPr="00BE711A">
              <w:rPr>
                <w:rFonts w:ascii="仿宋" w:eastAsia="仿宋" w:hAnsi="仿宋" w:cs="Arial"/>
                <w:color w:val="000000" w:themeColor="text1"/>
                <w:sz w:val="32"/>
                <w:szCs w:val="32"/>
              </w:rPr>
              <w:t>（</w:t>
            </w:r>
            <w:r w:rsidRPr="00BE711A">
              <w:rPr>
                <w:rFonts w:ascii="仿宋" w:eastAsia="仿宋" w:hAnsi="仿宋" w:cs="Arial" w:hint="eastAsia"/>
                <w:color w:val="000000" w:themeColor="text1"/>
                <w:sz w:val="32"/>
                <w:szCs w:val="32"/>
              </w:rPr>
              <w:t>h</w:t>
            </w:r>
            <w:r w:rsidRPr="00BE711A">
              <w:rPr>
                <w:rFonts w:ascii="仿宋" w:eastAsia="仿宋" w:hAnsi="仿宋" w:cs="Arial"/>
                <w:color w:val="000000" w:themeColor="text1"/>
                <w:sz w:val="32"/>
                <w:szCs w:val="32"/>
              </w:rPr>
              <w:t>）</w:t>
            </w:r>
          </w:p>
        </w:tc>
        <w:tc>
          <w:tcPr>
            <w:tcW w:w="1980"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多剂量包装产品开启后稳定性（</w:t>
            </w:r>
            <w:r w:rsidRPr="00BE711A">
              <w:rPr>
                <w:rFonts w:ascii="仿宋" w:eastAsia="仿宋" w:hAnsi="仿宋" w:cs="Arial" w:hint="eastAsia"/>
                <w:color w:val="000000" w:themeColor="text1"/>
                <w:sz w:val="32"/>
                <w:szCs w:val="32"/>
              </w:rPr>
              <w:t>次</w:t>
            </w:r>
            <w:r w:rsidRPr="00BE711A">
              <w:rPr>
                <w:rFonts w:ascii="仿宋" w:eastAsia="仿宋" w:hAnsi="仿宋" w:cs="Arial"/>
                <w:color w:val="000000" w:themeColor="text1"/>
                <w:sz w:val="32"/>
                <w:szCs w:val="32"/>
              </w:rPr>
              <w:t>）</w:t>
            </w:r>
          </w:p>
        </w:tc>
        <w:tc>
          <w:tcPr>
            <w:tcW w:w="2015" w:type="dxa"/>
            <w:gridSpan w:val="3"/>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制剂与用药器具的相容性试验（</w:t>
            </w:r>
            <w:r w:rsidRPr="00BE711A">
              <w:rPr>
                <w:rFonts w:ascii="仿宋" w:eastAsia="仿宋" w:hAnsi="仿宋" w:cs="Arial" w:hint="eastAsia"/>
                <w:color w:val="000000" w:themeColor="text1"/>
                <w:sz w:val="32"/>
                <w:szCs w:val="32"/>
              </w:rPr>
              <w:t>h</w:t>
            </w:r>
            <w:r w:rsidRPr="00BE711A">
              <w:rPr>
                <w:rFonts w:ascii="仿宋" w:eastAsia="仿宋" w:hAnsi="仿宋" w:cs="Arial"/>
                <w:color w:val="000000" w:themeColor="text1"/>
                <w:sz w:val="32"/>
                <w:szCs w:val="32"/>
              </w:rPr>
              <w:t>）</w:t>
            </w: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keepNext/>
              <w:keepLines/>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性状</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鉴别</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水分</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澄清度</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53"/>
          <w:jc w:val="center"/>
        </w:trPr>
        <w:tc>
          <w:tcPr>
            <w:tcW w:w="163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含量</w:t>
            </w:r>
          </w:p>
        </w:tc>
        <w:tc>
          <w:tcPr>
            <w:tcW w:w="1476" w:type="dxa"/>
            <w:tcBorders>
              <w:top w:val="single" w:sz="6" w:space="0" w:color="000000"/>
              <w:left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r w:rsidR="002D6DE3" w:rsidRPr="00BE711A" w:rsidTr="002D6DE3">
        <w:trPr>
          <w:trHeight w:val="97"/>
          <w:jc w:val="center"/>
        </w:trPr>
        <w:tc>
          <w:tcPr>
            <w:tcW w:w="1636" w:type="dxa"/>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其他项目</w:t>
            </w:r>
          </w:p>
        </w:tc>
        <w:tc>
          <w:tcPr>
            <w:tcW w:w="1476" w:type="dxa"/>
            <w:tcBorders>
              <w:top w:val="single" w:sz="6" w:space="0" w:color="000000"/>
              <w:left w:val="single" w:sz="6" w:space="0" w:color="000000"/>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6"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4"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48"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647"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85"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563" w:type="dxa"/>
            <w:tcBorders>
              <w:top w:val="single" w:sz="6" w:space="0" w:color="000000"/>
              <w:left w:val="single" w:sz="6" w:space="0" w:color="000000"/>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09" w:type="dxa"/>
            <w:tcBorders>
              <w:top w:val="single" w:sz="6" w:space="0" w:color="000000"/>
              <w:left w:val="single" w:sz="4" w:space="0" w:color="auto"/>
              <w:bottom w:val="single" w:sz="6" w:space="0" w:color="000000"/>
              <w:right w:val="single" w:sz="4" w:space="0" w:color="auto"/>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c>
          <w:tcPr>
            <w:tcW w:w="743" w:type="dxa"/>
            <w:tcBorders>
              <w:top w:val="single" w:sz="6" w:space="0" w:color="000000"/>
              <w:left w:val="single" w:sz="4" w:space="0" w:color="auto"/>
              <w:bottom w:val="single" w:sz="6" w:space="0" w:color="000000"/>
              <w:right w:val="single" w:sz="6" w:space="0" w:color="000000"/>
            </w:tcBorders>
            <w:vAlign w:val="center"/>
          </w:tcPr>
          <w:p w:rsidR="002D6DE3" w:rsidRPr="00BE711A" w:rsidRDefault="002D6DE3" w:rsidP="002D6DE3">
            <w:pPr>
              <w:autoSpaceDE w:val="0"/>
              <w:autoSpaceDN w:val="0"/>
              <w:adjustRightInd w:val="0"/>
              <w:snapToGrid w:val="0"/>
              <w:spacing w:line="360" w:lineRule="auto"/>
              <w:jc w:val="center"/>
              <w:rPr>
                <w:rFonts w:ascii="仿宋" w:eastAsia="仿宋" w:hAnsi="仿宋" w:cs="Arial"/>
                <w:color w:val="000000" w:themeColor="text1"/>
                <w:sz w:val="32"/>
                <w:szCs w:val="32"/>
              </w:rPr>
            </w:pPr>
          </w:p>
        </w:tc>
      </w:tr>
    </w:tbl>
    <w:p w:rsidR="002D6DE3" w:rsidRPr="00BE711A" w:rsidRDefault="002D6DE3" w:rsidP="002D6DE3">
      <w:pPr>
        <w:autoSpaceDE w:val="0"/>
        <w:autoSpaceDN w:val="0"/>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说明：</w:t>
      </w:r>
      <w:r w:rsidRPr="00BE711A">
        <w:rPr>
          <w:rFonts w:ascii="仿宋" w:eastAsia="仿宋" w:hAnsi="仿宋" w:cs="Arial"/>
          <w:color w:val="000000" w:themeColor="text1"/>
          <w:sz w:val="32"/>
          <w:szCs w:val="32"/>
        </w:rPr>
        <w:t>使用中产品稳定性</w:t>
      </w:r>
      <w:r w:rsidRPr="00BE711A">
        <w:rPr>
          <w:rFonts w:ascii="仿宋" w:eastAsia="仿宋" w:hAnsi="仿宋" w:cs="Arial" w:hint="eastAsia"/>
          <w:color w:val="000000" w:themeColor="text1"/>
          <w:sz w:val="32"/>
          <w:szCs w:val="32"/>
        </w:rPr>
        <w:t>试验是在接近药品的实际使用条件下进行的稳定性试验，包括配伍稳定性、多剂量包装产品开启后稳定性、制剂与用药器具的相容性试验等。</w:t>
      </w:r>
    </w:p>
    <w:p w:rsidR="002D6DE3" w:rsidRPr="00BE711A" w:rsidRDefault="002D6DE3" w:rsidP="002D6DE3">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cs="Arial" w:hint="eastAsia"/>
          <w:b/>
          <w:bCs/>
          <w:color w:val="000000" w:themeColor="text1"/>
          <w:sz w:val="32"/>
          <w:szCs w:val="32"/>
        </w:rPr>
        <w:t>5.3</w:t>
      </w:r>
      <w:r w:rsidRPr="00BE711A">
        <w:rPr>
          <w:rFonts w:ascii="仿宋" w:eastAsia="仿宋" w:hAnsi="仿宋" w:hint="eastAsia"/>
          <w:b/>
          <w:color w:val="000000" w:themeColor="text1"/>
          <w:sz w:val="32"/>
          <w:szCs w:val="32"/>
        </w:rPr>
        <w:t>直接接触药品的包装材料的选择</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bCs/>
          <w:color w:val="000000" w:themeColor="text1"/>
          <w:sz w:val="32"/>
          <w:szCs w:val="32"/>
        </w:rPr>
        <w:t>（1）</w:t>
      </w:r>
      <w:r w:rsidRPr="00BE711A">
        <w:rPr>
          <w:rFonts w:ascii="仿宋" w:eastAsia="仿宋" w:hAnsi="仿宋" w:cs="Arial"/>
          <w:color w:val="000000" w:themeColor="text1"/>
          <w:sz w:val="32"/>
          <w:szCs w:val="32"/>
        </w:rPr>
        <w:t>包材类型、来源及相关证明文件：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2410"/>
        <w:gridCol w:w="2487"/>
      </w:tblGrid>
      <w:tr w:rsidR="002D6DE3" w:rsidRPr="00BE711A" w:rsidTr="002D6DE3">
        <w:trPr>
          <w:jc w:val="center"/>
        </w:trPr>
        <w:tc>
          <w:tcPr>
            <w:tcW w:w="2829"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项目</w:t>
            </w:r>
          </w:p>
        </w:tc>
        <w:tc>
          <w:tcPr>
            <w:tcW w:w="2410"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包装容器</w:t>
            </w:r>
          </w:p>
        </w:tc>
        <w:tc>
          <w:tcPr>
            <w:tcW w:w="2487" w:type="dxa"/>
            <w:vAlign w:val="center"/>
          </w:tcPr>
          <w:p w:rsidR="002D6DE3" w:rsidRPr="00BE711A" w:rsidRDefault="002D6DE3" w:rsidP="002D6DE3">
            <w:pPr>
              <w:tabs>
                <w:tab w:val="left" w:pos="142"/>
                <w:tab w:val="left" w:pos="993"/>
              </w:tabs>
              <w:adjustRightInd w:val="0"/>
              <w:snapToGrid w:val="0"/>
              <w:spacing w:line="360" w:lineRule="auto"/>
              <w:jc w:val="center"/>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配件</w:t>
            </w:r>
            <w:r w:rsidRPr="00BE711A">
              <w:rPr>
                <w:rFonts w:ascii="仿宋" w:eastAsia="仿宋" w:hAnsi="仿宋" w:cs="Arial"/>
                <w:color w:val="000000" w:themeColor="text1"/>
                <w:sz w:val="32"/>
                <w:szCs w:val="32"/>
                <w:vertAlign w:val="superscript"/>
              </w:rPr>
              <w:t>注2</w:t>
            </w:r>
          </w:p>
        </w:tc>
      </w:tr>
      <w:tr w:rsidR="002D6DE3" w:rsidRPr="00BE711A" w:rsidTr="002D6DE3">
        <w:trPr>
          <w:jc w:val="center"/>
        </w:trPr>
        <w:tc>
          <w:tcPr>
            <w:tcW w:w="2829"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包材类型</w:t>
            </w:r>
            <w:r w:rsidRPr="00BE711A">
              <w:rPr>
                <w:rFonts w:ascii="仿宋" w:eastAsia="仿宋" w:hAnsi="仿宋" w:cs="Arial"/>
                <w:color w:val="000000" w:themeColor="text1"/>
                <w:sz w:val="32"/>
                <w:szCs w:val="32"/>
                <w:vertAlign w:val="superscript"/>
              </w:rPr>
              <w:t>注1</w:t>
            </w:r>
          </w:p>
        </w:tc>
        <w:tc>
          <w:tcPr>
            <w:tcW w:w="241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jc w:val="center"/>
        </w:trPr>
        <w:tc>
          <w:tcPr>
            <w:tcW w:w="2829"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包材生产商</w:t>
            </w:r>
          </w:p>
        </w:tc>
        <w:tc>
          <w:tcPr>
            <w:tcW w:w="241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jc w:val="center"/>
        </w:trPr>
        <w:tc>
          <w:tcPr>
            <w:tcW w:w="2829"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包材注册证号</w:t>
            </w:r>
          </w:p>
        </w:tc>
        <w:tc>
          <w:tcPr>
            <w:tcW w:w="241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jc w:val="center"/>
        </w:trPr>
        <w:tc>
          <w:tcPr>
            <w:tcW w:w="2829"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包材注册证有效期</w:t>
            </w:r>
          </w:p>
        </w:tc>
        <w:tc>
          <w:tcPr>
            <w:tcW w:w="241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r w:rsidR="002D6DE3" w:rsidRPr="00BE711A" w:rsidTr="002D6DE3">
        <w:trPr>
          <w:jc w:val="center"/>
        </w:trPr>
        <w:tc>
          <w:tcPr>
            <w:tcW w:w="2829"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包材质量标准编号</w:t>
            </w:r>
          </w:p>
        </w:tc>
        <w:tc>
          <w:tcPr>
            <w:tcW w:w="2410"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c>
          <w:tcPr>
            <w:tcW w:w="2487" w:type="dxa"/>
          </w:tcPr>
          <w:p w:rsidR="002D6DE3" w:rsidRPr="00BE711A" w:rsidRDefault="002D6DE3" w:rsidP="002D6DE3">
            <w:pPr>
              <w:tabs>
                <w:tab w:val="left" w:pos="142"/>
                <w:tab w:val="left" w:pos="993"/>
              </w:tabs>
              <w:adjustRightInd w:val="0"/>
              <w:snapToGrid w:val="0"/>
              <w:spacing w:line="360" w:lineRule="auto"/>
              <w:rPr>
                <w:rFonts w:ascii="仿宋" w:eastAsia="仿宋" w:hAnsi="仿宋" w:cs="Arial"/>
                <w:color w:val="000000" w:themeColor="text1"/>
                <w:sz w:val="32"/>
                <w:szCs w:val="32"/>
              </w:rPr>
            </w:pPr>
          </w:p>
        </w:tc>
      </w:tr>
    </w:tbl>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注1：关于包材类型，需写明结构材料、规格等。</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bCs/>
          <w:iCs/>
          <w:color w:val="000000" w:themeColor="text1"/>
          <w:sz w:val="32"/>
          <w:szCs w:val="32"/>
        </w:rPr>
      </w:pPr>
      <w:r w:rsidRPr="00BE711A">
        <w:rPr>
          <w:rFonts w:ascii="仿宋" w:eastAsia="仿宋" w:hAnsi="仿宋" w:cs="Arial"/>
          <w:color w:val="000000" w:themeColor="text1"/>
          <w:sz w:val="32"/>
          <w:szCs w:val="32"/>
        </w:rPr>
        <w:t>例如，</w:t>
      </w:r>
      <w:r w:rsidRPr="00BE711A">
        <w:rPr>
          <w:rFonts w:ascii="仿宋" w:eastAsia="仿宋" w:hAnsi="仿宋" w:cs="Arial"/>
          <w:bCs/>
          <w:iCs/>
          <w:color w:val="000000" w:themeColor="text1"/>
          <w:sz w:val="32"/>
          <w:szCs w:val="32"/>
        </w:rPr>
        <w:t>铝塑泡罩包装，组成为：3.2VC/铝、3.2VC/3.2E/3.2VDC/铝、3.2VC/3.2VDC/铝；</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bCs/>
          <w:iCs/>
          <w:color w:val="000000" w:themeColor="text1"/>
          <w:sz w:val="32"/>
          <w:szCs w:val="32"/>
        </w:rPr>
      </w:pPr>
      <w:r w:rsidRPr="00BE711A">
        <w:rPr>
          <w:rFonts w:ascii="仿宋" w:eastAsia="仿宋" w:hAnsi="仿宋" w:cs="Arial"/>
          <w:bCs/>
          <w:iCs/>
          <w:color w:val="000000" w:themeColor="text1"/>
          <w:sz w:val="32"/>
          <w:szCs w:val="32"/>
        </w:rPr>
        <w:t>复合膜袋包装，组成为：聚酯/铝/聚乙烯复合膜袋、聚酯/低密度聚乙烯复合膜袋。</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注2：表中的配件一栏应包括所有使用的直接接触药品的包材配件。如：塑料输液容器用组合盖、塑料输液容器用接口等。</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提供包材的检验报告（可来自包材生产商或供应商）。</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color w:val="000000" w:themeColor="text1"/>
          <w:sz w:val="32"/>
          <w:szCs w:val="32"/>
        </w:rPr>
        <w:t>（2）阐述包材的选择依据。</w:t>
      </w:r>
      <w:r w:rsidRPr="00BE711A">
        <w:rPr>
          <w:rFonts w:ascii="仿宋" w:eastAsia="仿宋" w:hAnsi="仿宋" w:cs="Arial" w:hint="eastAsia"/>
          <w:color w:val="000000" w:themeColor="text1"/>
          <w:sz w:val="32"/>
          <w:szCs w:val="32"/>
        </w:rPr>
        <w:t>直接接触药品的包装材料的选择应符合《药品包装材料、容器管理办法》（暂行）、《药品包装、标签规范细则》（暂行）及相关要求，提供相应的注册证明和质量标准。在选择直接接触药品的包装材料时，应对同类药品及其包装材料进行相应的文献调研，证明选择的可行性，并结合药品稳定性研究进行相应的考察。</w:t>
      </w:r>
    </w:p>
    <w:p w:rsidR="002D6DE3" w:rsidRPr="00BE711A" w:rsidRDefault="002D6DE3" w:rsidP="002D6DE3">
      <w:pPr>
        <w:tabs>
          <w:tab w:val="left" w:pos="142"/>
          <w:tab w:val="left" w:pos="993"/>
        </w:tabs>
        <w:adjustRightInd w:val="0"/>
        <w:snapToGrid w:val="0"/>
        <w:spacing w:line="360" w:lineRule="auto"/>
        <w:ind w:firstLineChars="200" w:firstLine="640"/>
        <w:rPr>
          <w:rFonts w:ascii="仿宋" w:eastAsia="仿宋" w:hAnsi="仿宋"/>
          <w:color w:val="000000" w:themeColor="text1"/>
          <w:sz w:val="32"/>
          <w:szCs w:val="32"/>
        </w:rPr>
      </w:pPr>
      <w:r w:rsidRPr="00BE711A">
        <w:rPr>
          <w:rFonts w:ascii="仿宋" w:eastAsia="仿宋" w:hAnsi="仿宋" w:cs="Arial"/>
          <w:color w:val="000000" w:themeColor="text1"/>
          <w:sz w:val="32"/>
          <w:szCs w:val="32"/>
        </w:rPr>
        <w:t>（3）描述针对所选用包材进行的支持性研究。</w:t>
      </w:r>
      <w:r w:rsidRPr="00BE711A">
        <w:rPr>
          <w:rFonts w:ascii="仿宋" w:eastAsia="仿宋" w:hAnsi="仿宋" w:hint="eastAsia"/>
          <w:color w:val="000000" w:themeColor="text1"/>
          <w:sz w:val="32"/>
          <w:szCs w:val="32"/>
        </w:rPr>
        <w:t>在某些特殊情况或文献资料不充分的情况下，应加强药品与直接接触药品的包装材料的相容性考察。</w:t>
      </w:r>
      <w:r w:rsidRPr="00BE711A">
        <w:rPr>
          <w:rFonts w:ascii="仿宋" w:eastAsia="仿宋" w:hAnsi="仿宋" w:cs="Arial"/>
          <w:color w:val="000000" w:themeColor="text1"/>
          <w:sz w:val="32"/>
          <w:szCs w:val="32"/>
        </w:rPr>
        <w:t>特别是含有有机溶剂的液体制剂或半固体制剂。一方面可以根据迁移试验结果，考察包装材料中的</w:t>
      </w:r>
      <w:r w:rsidR="00111931" w:rsidRPr="00BE711A">
        <w:rPr>
          <w:rFonts w:ascii="仿宋" w:eastAsia="仿宋" w:hAnsi="仿宋" w:cs="Arial"/>
          <w:color w:val="000000" w:themeColor="text1"/>
          <w:sz w:val="32"/>
          <w:szCs w:val="32"/>
        </w:rPr>
        <w:t>成份</w:t>
      </w:r>
      <w:r w:rsidRPr="00BE711A">
        <w:rPr>
          <w:rFonts w:ascii="仿宋" w:eastAsia="仿宋" w:hAnsi="仿宋" w:cs="Arial"/>
          <w:color w:val="000000" w:themeColor="text1"/>
          <w:sz w:val="32"/>
          <w:szCs w:val="32"/>
        </w:rPr>
        <w:t>（尤其是包材的添加剂</w:t>
      </w:r>
      <w:r w:rsidR="00111931" w:rsidRPr="00BE711A">
        <w:rPr>
          <w:rFonts w:ascii="仿宋" w:eastAsia="仿宋" w:hAnsi="仿宋" w:cs="Arial"/>
          <w:color w:val="000000" w:themeColor="text1"/>
          <w:sz w:val="32"/>
          <w:szCs w:val="32"/>
        </w:rPr>
        <w:t>成份</w:t>
      </w:r>
      <w:r w:rsidRPr="00BE711A">
        <w:rPr>
          <w:rFonts w:ascii="仿宋" w:eastAsia="仿宋" w:hAnsi="仿宋" w:cs="Arial"/>
          <w:color w:val="000000" w:themeColor="text1"/>
          <w:sz w:val="32"/>
          <w:szCs w:val="32"/>
        </w:rPr>
        <w:t>）是否会渗出至药品中，引起产品质量的变化；另一方面可以根据吸附试验结果，考察是否会由于包材的吸附/渗出而导致药品浓度的改变、产生沉淀等，从而引起安全性担忧</w:t>
      </w:r>
      <w:r w:rsidRPr="00BE711A">
        <w:rPr>
          <w:rFonts w:ascii="仿宋" w:eastAsia="仿宋" w:hAnsi="仿宋" w:cs="Arial" w:hint="eastAsia"/>
          <w:color w:val="000000" w:themeColor="text1"/>
          <w:sz w:val="32"/>
          <w:szCs w:val="32"/>
        </w:rPr>
        <w:t>。</w:t>
      </w:r>
      <w:r w:rsidRPr="00BE711A">
        <w:rPr>
          <w:rFonts w:ascii="仿宋" w:eastAsia="仿宋" w:hAnsi="仿宋" w:hint="eastAsia"/>
          <w:color w:val="000000" w:themeColor="text1"/>
          <w:sz w:val="32"/>
          <w:szCs w:val="32"/>
        </w:rPr>
        <w:t>采用新的包装材料，或特定剂型，在包装材料的选择研究中除应进行稳定性实验需要进行的项目外，还应增加相应的特殊考察项目。</w:t>
      </w:r>
    </w:p>
    <w:p w:rsidR="002D6DE3" w:rsidRPr="00BE711A" w:rsidRDefault="002D6DE3" w:rsidP="002D6DE3">
      <w:pPr>
        <w:adjustRightInd w:val="0"/>
        <w:snapToGrid w:val="0"/>
        <w:spacing w:line="360" w:lineRule="auto"/>
        <w:ind w:firstLineChars="200" w:firstLine="643"/>
        <w:rPr>
          <w:rFonts w:ascii="仿宋" w:eastAsia="仿宋" w:hAnsi="仿宋" w:cs="Arial"/>
          <w:b/>
          <w:color w:val="000000" w:themeColor="text1"/>
          <w:sz w:val="32"/>
          <w:szCs w:val="32"/>
        </w:rPr>
      </w:pPr>
      <w:r w:rsidRPr="00BE711A">
        <w:rPr>
          <w:rFonts w:ascii="仿宋" w:eastAsia="仿宋" w:hAnsi="仿宋" w:cs="Arial" w:hint="eastAsia"/>
          <w:b/>
          <w:color w:val="000000" w:themeColor="text1"/>
          <w:sz w:val="32"/>
          <w:szCs w:val="32"/>
        </w:rPr>
        <w:t>5</w:t>
      </w:r>
      <w:r w:rsidRPr="00BE711A">
        <w:rPr>
          <w:rFonts w:ascii="仿宋" w:eastAsia="仿宋" w:hAnsi="仿宋" w:cs="Arial"/>
          <w:b/>
          <w:color w:val="000000" w:themeColor="text1"/>
          <w:sz w:val="32"/>
          <w:szCs w:val="32"/>
        </w:rPr>
        <w:t>.</w:t>
      </w:r>
      <w:r w:rsidRPr="00BE711A">
        <w:rPr>
          <w:rFonts w:ascii="仿宋" w:eastAsia="仿宋" w:hAnsi="仿宋" w:cs="Arial" w:hint="eastAsia"/>
          <w:b/>
          <w:color w:val="000000" w:themeColor="text1"/>
          <w:sz w:val="32"/>
          <w:szCs w:val="32"/>
        </w:rPr>
        <w:t>4</w:t>
      </w:r>
      <w:r w:rsidRPr="00BE711A">
        <w:rPr>
          <w:rFonts w:ascii="仿宋" w:eastAsia="仿宋" w:hAnsi="仿宋" w:cs="Arial"/>
          <w:b/>
          <w:color w:val="000000" w:themeColor="text1"/>
          <w:sz w:val="32"/>
          <w:szCs w:val="32"/>
        </w:rPr>
        <w:t>上市后的稳定性研究方案及承诺</w:t>
      </w:r>
    </w:p>
    <w:p w:rsidR="002D6DE3" w:rsidRPr="00BE711A" w:rsidRDefault="002D6DE3" w:rsidP="002D6DE3">
      <w:pPr>
        <w:adjustRightInd w:val="0"/>
        <w:snapToGrid w:val="0"/>
        <w:spacing w:line="360" w:lineRule="auto"/>
        <w:ind w:firstLineChars="200" w:firstLine="640"/>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申报生产时，应承诺对上市后生产的前三批产品进行长期留样稳定性考察，并对每年生产的至少一批产品进行长期留样稳定性考察，如有异常情况应及时通知管理当局。</w:t>
      </w:r>
    </w:p>
    <w:p w:rsidR="00D2398B" w:rsidRPr="00BE711A" w:rsidRDefault="002D6DE3" w:rsidP="005C0466">
      <w:pPr>
        <w:adjustRightInd w:val="0"/>
        <w:snapToGrid w:val="0"/>
        <w:spacing w:line="360" w:lineRule="auto"/>
        <w:ind w:firstLineChars="200" w:firstLine="640"/>
        <w:rPr>
          <w:rFonts w:ascii="仿宋" w:eastAsia="仿宋" w:hAnsi="仿宋"/>
          <w:b/>
          <w:color w:val="000000" w:themeColor="text1"/>
          <w:sz w:val="32"/>
          <w:szCs w:val="32"/>
        </w:rPr>
      </w:pPr>
      <w:r w:rsidRPr="00BE711A">
        <w:rPr>
          <w:rFonts w:ascii="仿宋" w:eastAsia="仿宋" w:hAnsi="仿宋" w:cs="Arial"/>
          <w:bCs/>
          <w:color w:val="000000" w:themeColor="text1"/>
          <w:sz w:val="32"/>
          <w:szCs w:val="32"/>
        </w:rPr>
        <w:t>提供后续稳定性研究方案。</w:t>
      </w:r>
    </w:p>
    <w:p w:rsidR="00D2398B" w:rsidRPr="00BE711A" w:rsidRDefault="002D6DE3" w:rsidP="00D2398B">
      <w:pPr>
        <w:adjustRightInd w:val="0"/>
        <w:snapToGrid w:val="0"/>
        <w:spacing w:line="360" w:lineRule="auto"/>
        <w:ind w:firstLineChars="200" w:firstLine="643"/>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5.5参考文献</w:t>
      </w:r>
    </w:p>
    <w:p w:rsidR="00D2398B" w:rsidRPr="00BE711A" w:rsidRDefault="002D6DE3" w:rsidP="00D2398B">
      <w:pPr>
        <w:adjustRightInd w:val="0"/>
        <w:snapToGrid w:val="0"/>
        <w:spacing w:line="360" w:lineRule="auto"/>
        <w:ind w:firstLineChars="200" w:firstLine="640"/>
        <w:rPr>
          <w:rFonts w:ascii="仿宋" w:eastAsia="仿宋" w:hAnsi="仿宋" w:cs="Arial"/>
          <w:color w:val="000000" w:themeColor="text1"/>
          <w:sz w:val="32"/>
          <w:szCs w:val="32"/>
        </w:rPr>
      </w:pPr>
      <w:r w:rsidRPr="00BE711A">
        <w:rPr>
          <w:rFonts w:ascii="仿宋" w:eastAsia="仿宋" w:hAnsi="仿宋" w:cs="Arial" w:hint="eastAsia"/>
          <w:color w:val="000000" w:themeColor="text1"/>
          <w:sz w:val="32"/>
          <w:szCs w:val="32"/>
        </w:rPr>
        <w:t>提供引用文献和文件的出处。</w:t>
      </w:r>
    </w:p>
    <w:p w:rsidR="00D2398B" w:rsidRPr="00BE711A" w:rsidRDefault="002D6DE3" w:rsidP="00D2398B">
      <w:pPr>
        <w:widowControl/>
        <w:ind w:firstLineChars="200" w:firstLine="643"/>
        <w:jc w:val="left"/>
        <w:rPr>
          <w:rFonts w:ascii="仿宋" w:eastAsia="仿宋" w:hAnsi="仿宋"/>
          <w:b/>
          <w:bCs/>
          <w:color w:val="000000" w:themeColor="text1"/>
          <w:sz w:val="32"/>
          <w:szCs w:val="32"/>
        </w:rPr>
      </w:pPr>
      <w:r w:rsidRPr="00BE711A">
        <w:rPr>
          <w:rFonts w:ascii="仿宋" w:eastAsia="仿宋" w:hAnsi="仿宋" w:hint="eastAsia"/>
          <w:b/>
          <w:bCs/>
          <w:color w:val="000000" w:themeColor="text1"/>
          <w:sz w:val="32"/>
          <w:szCs w:val="32"/>
        </w:rPr>
        <w:t>模块6 药学研究资料总结报告</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药学研究资料总结报告是申请人对所进行的药学研究结果的总结、分析与评价。</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1.主要研究结果总结</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（1）临床批件情况</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简述临床批件内容，包括：批件号、批准时间、要求完成的内容等。简述针对批件要求所进行的研究结果。</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（2）组方药味及药材资源评估</w:t>
      </w:r>
    </w:p>
    <w:p w:rsidR="00D2398B" w:rsidRPr="00BE711A" w:rsidRDefault="00583D2F"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说明组方药味法定标准出处。简述组方药味新建立的质量控制方法及限度。无法定标准的组方药味，说明是否按照相关技术要求进行了研究或申报，简述结果。</w:t>
      </w:r>
    </w:p>
    <w:p w:rsidR="00D2398B" w:rsidRPr="00BE711A" w:rsidRDefault="00583D2F"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简述药材资源评估情况。</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（3）</w:t>
      </w:r>
      <w:r w:rsidR="00583D2F" w:rsidRPr="00BE711A">
        <w:rPr>
          <w:rFonts w:ascii="仿宋" w:eastAsia="仿宋" w:hAnsi="仿宋" w:cs="Arial" w:hint="eastAsia"/>
          <w:bCs/>
          <w:color w:val="000000" w:themeColor="text1"/>
          <w:sz w:val="32"/>
          <w:szCs w:val="32"/>
        </w:rPr>
        <w:t>药材产地加工与</w:t>
      </w:r>
      <w:r w:rsidRPr="00BE711A">
        <w:rPr>
          <w:rFonts w:ascii="仿宋" w:eastAsia="仿宋" w:hAnsi="仿宋" w:cs="Arial" w:hint="eastAsia"/>
          <w:bCs/>
          <w:color w:val="000000" w:themeColor="text1"/>
          <w:sz w:val="32"/>
          <w:szCs w:val="32"/>
        </w:rPr>
        <w:t>药材炮制</w:t>
      </w:r>
    </w:p>
    <w:p w:rsidR="00D2398B" w:rsidRPr="00BE711A" w:rsidRDefault="00583D2F"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明确临床研究前、后药材产地加工与药材炮制的一致性。</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若确需改变，说明改变的时间、内容及合理性，是否按照有关法规进行了申报。</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（4）生产工艺</w:t>
      </w:r>
      <w:r w:rsidRPr="00BE711A">
        <w:rPr>
          <w:rFonts w:ascii="仿宋" w:eastAsia="仿宋" w:hAnsi="仿宋" w:cs="Arial" w:hint="eastAsia"/>
          <w:bCs/>
          <w:color w:val="000000" w:themeColor="text1"/>
          <w:sz w:val="32"/>
          <w:szCs w:val="32"/>
        </w:rPr>
        <w:br/>
        <w:t xml:space="preserve">　　明确临床研究前、后</w:t>
      </w:r>
      <w:r w:rsidR="00306EDE" w:rsidRPr="00BE711A">
        <w:rPr>
          <w:rFonts w:ascii="仿宋" w:eastAsia="仿宋" w:hAnsi="仿宋" w:cs="Arial" w:hint="eastAsia"/>
          <w:bCs/>
          <w:color w:val="000000" w:themeColor="text1"/>
          <w:sz w:val="32"/>
          <w:szCs w:val="32"/>
        </w:rPr>
        <w:t>剂型、</w:t>
      </w:r>
      <w:r w:rsidRPr="00BE711A">
        <w:rPr>
          <w:rFonts w:ascii="仿宋" w:eastAsia="仿宋" w:hAnsi="仿宋" w:cs="Arial" w:hint="eastAsia"/>
          <w:bCs/>
          <w:color w:val="000000" w:themeColor="text1"/>
          <w:sz w:val="32"/>
          <w:szCs w:val="32"/>
        </w:rPr>
        <w:t>制备工艺</w:t>
      </w:r>
      <w:r w:rsidR="00306EDE" w:rsidRPr="00BE711A">
        <w:rPr>
          <w:rFonts w:ascii="仿宋" w:eastAsia="仿宋" w:hAnsi="仿宋" w:cs="Arial" w:hint="eastAsia"/>
          <w:bCs/>
          <w:color w:val="000000" w:themeColor="text1"/>
          <w:sz w:val="32"/>
          <w:szCs w:val="32"/>
        </w:rPr>
        <w:t>、规格</w:t>
      </w:r>
      <w:r w:rsidRPr="00BE711A">
        <w:rPr>
          <w:rFonts w:ascii="仿宋" w:eastAsia="仿宋" w:hAnsi="仿宋" w:cs="Arial" w:hint="eastAsia"/>
          <w:bCs/>
          <w:color w:val="000000" w:themeColor="text1"/>
          <w:sz w:val="32"/>
          <w:szCs w:val="32"/>
        </w:rPr>
        <w:t>的一致性。　　若确需改变，说明改变的时间、内容及合理性，是否按照有关法规进行了申报</w:t>
      </w:r>
      <w:r w:rsidR="001013E9" w:rsidRPr="00BE711A">
        <w:rPr>
          <w:rFonts w:ascii="仿宋" w:eastAsia="仿宋" w:hAnsi="仿宋" w:cs="Arial" w:hint="eastAsia"/>
          <w:bCs/>
          <w:color w:val="000000" w:themeColor="text1"/>
          <w:sz w:val="32"/>
          <w:szCs w:val="32"/>
        </w:rPr>
        <w:t>及批准情况</w:t>
      </w:r>
      <w:r w:rsidRPr="00BE711A">
        <w:rPr>
          <w:rFonts w:ascii="仿宋" w:eastAsia="仿宋" w:hAnsi="仿宋" w:cs="Arial" w:hint="eastAsia"/>
          <w:bCs/>
          <w:color w:val="000000" w:themeColor="text1"/>
          <w:sz w:val="32"/>
          <w:szCs w:val="32"/>
        </w:rPr>
        <w:t>。</w:t>
      </w:r>
    </w:p>
    <w:p w:rsidR="00D2398B" w:rsidRPr="00BE711A" w:rsidRDefault="00306EDE"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说明辅料法定标准出处。简述辅料新建立的质量控制方法及限度。无法定标准的辅料，说明是否按照相关技术要求进行了研究及申报，简述结果。</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简述</w:t>
      </w:r>
      <w:r w:rsidR="00306EDE" w:rsidRPr="00BE711A">
        <w:rPr>
          <w:rFonts w:ascii="仿宋" w:eastAsia="仿宋" w:hAnsi="仿宋" w:cs="Arial" w:hint="eastAsia"/>
          <w:bCs/>
          <w:color w:val="000000" w:themeColor="text1"/>
          <w:sz w:val="32"/>
          <w:szCs w:val="32"/>
        </w:rPr>
        <w:t>放大生产</w:t>
      </w:r>
      <w:r w:rsidRPr="00BE711A">
        <w:rPr>
          <w:rFonts w:ascii="仿宋" w:eastAsia="仿宋" w:hAnsi="仿宋" w:cs="Arial" w:hint="eastAsia"/>
          <w:bCs/>
          <w:color w:val="000000" w:themeColor="text1"/>
          <w:sz w:val="32"/>
          <w:szCs w:val="32"/>
        </w:rPr>
        <w:t>样品的批次、规模、质量检查结果等，说明工艺是否稳定、合理、可行。</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（5）质量标准</w:t>
      </w:r>
      <w:r w:rsidRPr="00BE711A">
        <w:rPr>
          <w:rFonts w:ascii="仿宋" w:eastAsia="仿宋" w:hAnsi="仿宋" w:cs="Arial" w:hint="eastAsia"/>
          <w:bCs/>
          <w:color w:val="000000" w:themeColor="text1"/>
          <w:sz w:val="32"/>
          <w:szCs w:val="32"/>
        </w:rPr>
        <w:br/>
        <w:t xml:space="preserve">　　简述质量标准较临床前是否有完善和/或提高，并说明其内容及依据。</w:t>
      </w:r>
      <w:r w:rsidRPr="00BE711A">
        <w:rPr>
          <w:rFonts w:ascii="仿宋" w:eastAsia="仿宋" w:hAnsi="仿宋" w:cs="Arial" w:hint="eastAsia"/>
          <w:bCs/>
          <w:color w:val="000000" w:themeColor="text1"/>
          <w:sz w:val="32"/>
          <w:szCs w:val="32"/>
        </w:rPr>
        <w:br/>
        <w:t xml:space="preserve">　　简述质量标准的主要内容。说明含量测定的批次、拟定的含量限度及确定依据。说明对照品的来源及纯度等。</w:t>
      </w:r>
      <w:r w:rsidRPr="00BE711A">
        <w:rPr>
          <w:rFonts w:ascii="仿宋" w:eastAsia="仿宋" w:hAnsi="仿宋" w:cs="Arial" w:hint="eastAsia"/>
          <w:bCs/>
          <w:color w:val="000000" w:themeColor="text1"/>
          <w:sz w:val="32"/>
          <w:szCs w:val="32"/>
        </w:rPr>
        <w:br/>
        <w:t xml:space="preserve">　　说明非法定来源的对照品是否</w:t>
      </w:r>
      <w:r w:rsidR="001013E9" w:rsidRPr="00BE711A">
        <w:rPr>
          <w:rFonts w:ascii="仿宋" w:eastAsia="仿宋" w:hAnsi="仿宋" w:cs="Arial" w:hint="eastAsia"/>
          <w:bCs/>
          <w:color w:val="000000" w:themeColor="text1"/>
          <w:sz w:val="32"/>
          <w:szCs w:val="32"/>
        </w:rPr>
        <w:t>经</w:t>
      </w:r>
      <w:r w:rsidRPr="00BE711A">
        <w:rPr>
          <w:rFonts w:ascii="仿宋" w:eastAsia="仿宋" w:hAnsi="仿宋" w:cs="Arial" w:hint="eastAsia"/>
          <w:bCs/>
          <w:color w:val="000000" w:themeColor="text1"/>
          <w:sz w:val="32"/>
          <w:szCs w:val="32"/>
        </w:rPr>
        <w:t>法定部门</w:t>
      </w:r>
      <w:r w:rsidR="001013E9" w:rsidRPr="00BE711A">
        <w:rPr>
          <w:rFonts w:ascii="仿宋" w:eastAsia="仿宋" w:hAnsi="仿宋" w:cs="Arial" w:hint="eastAsia"/>
          <w:bCs/>
          <w:color w:val="000000" w:themeColor="text1"/>
          <w:sz w:val="32"/>
          <w:szCs w:val="32"/>
        </w:rPr>
        <w:t>进行了</w:t>
      </w:r>
      <w:r w:rsidRPr="00BE711A">
        <w:rPr>
          <w:rFonts w:ascii="仿宋" w:eastAsia="仿宋" w:hAnsi="仿宋" w:cs="Arial" w:hint="eastAsia"/>
          <w:bCs/>
          <w:color w:val="000000" w:themeColor="text1"/>
          <w:sz w:val="32"/>
          <w:szCs w:val="32"/>
        </w:rPr>
        <w:t>标定。</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（6）稳定性研究</w:t>
      </w:r>
      <w:r w:rsidRPr="00BE711A">
        <w:rPr>
          <w:rFonts w:ascii="仿宋" w:eastAsia="仿宋" w:hAnsi="仿宋" w:cs="Arial" w:hint="eastAsia"/>
          <w:bCs/>
          <w:color w:val="000000" w:themeColor="text1"/>
          <w:sz w:val="32"/>
          <w:szCs w:val="32"/>
        </w:rPr>
        <w:br/>
        <w:t xml:space="preserve">　　简述稳定性研究结果，包括考察样品的批次、时间、方法、考察指标与结果、直接接触药品的包装材料和容器等。评价样品的稳定性，拟定有效期及贮藏条件。</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（7）说明书、包装、标签</w:t>
      </w:r>
      <w:r w:rsidRPr="00BE711A">
        <w:rPr>
          <w:rFonts w:ascii="仿宋" w:eastAsia="仿宋" w:hAnsi="仿宋" w:cs="Arial" w:hint="eastAsia"/>
          <w:bCs/>
          <w:color w:val="000000" w:themeColor="text1"/>
          <w:sz w:val="32"/>
          <w:szCs w:val="32"/>
        </w:rPr>
        <w:br/>
        <w:t xml:space="preserve">　　明确直接接触药品的包装材料和容器，说明是否提供了其注册证和质量标准。简述说明书、包装、标签中【</w:t>
      </w:r>
      <w:r w:rsidR="00111931" w:rsidRPr="00BE711A">
        <w:rPr>
          <w:rFonts w:ascii="仿宋" w:eastAsia="仿宋" w:hAnsi="仿宋" w:cs="Arial" w:hint="eastAsia"/>
          <w:bCs/>
          <w:color w:val="000000" w:themeColor="text1"/>
          <w:sz w:val="32"/>
          <w:szCs w:val="32"/>
        </w:rPr>
        <w:t>成份</w:t>
      </w:r>
      <w:r w:rsidRPr="00BE711A">
        <w:rPr>
          <w:rFonts w:ascii="仿宋" w:eastAsia="仿宋" w:hAnsi="仿宋" w:cs="Arial" w:hint="eastAsia"/>
          <w:bCs/>
          <w:color w:val="000000" w:themeColor="text1"/>
          <w:sz w:val="32"/>
          <w:szCs w:val="32"/>
        </w:rPr>
        <w:t>】、【性状】、【规格】、【贮藏】、【包装】、【有效期】等内容。</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2.分析与评价</w:t>
      </w:r>
    </w:p>
    <w:p w:rsidR="00D2398B" w:rsidRPr="00BE711A" w:rsidRDefault="002D6DE3"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hint="eastAsia"/>
          <w:bCs/>
          <w:color w:val="000000" w:themeColor="text1"/>
          <w:sz w:val="32"/>
          <w:szCs w:val="32"/>
        </w:rPr>
        <w:t>对药材资源评估、制备工艺、质量控制、稳定性</w:t>
      </w:r>
      <w:r w:rsidR="001013E9" w:rsidRPr="00BE711A">
        <w:rPr>
          <w:rFonts w:ascii="仿宋" w:eastAsia="仿宋" w:hAnsi="仿宋" w:cs="Arial" w:hint="eastAsia"/>
          <w:bCs/>
          <w:color w:val="000000" w:themeColor="text1"/>
          <w:sz w:val="32"/>
          <w:szCs w:val="32"/>
        </w:rPr>
        <w:t>等</w:t>
      </w:r>
      <w:r w:rsidRPr="00BE711A">
        <w:rPr>
          <w:rFonts w:ascii="仿宋" w:eastAsia="仿宋" w:hAnsi="仿宋" w:cs="Arial" w:hint="eastAsia"/>
          <w:bCs/>
          <w:color w:val="000000" w:themeColor="text1"/>
          <w:sz w:val="32"/>
          <w:szCs w:val="32"/>
        </w:rPr>
        <w:t>研究的结果进行总结，分析各项研究结果之间的联系。结合临床研究结果等，分析药学研究结果与药品的安全性、有效性之间的相关性。评价工艺可行性、质量可控性和药品稳定性。</w:t>
      </w:r>
    </w:p>
    <w:p w:rsidR="00D2398B" w:rsidRPr="00BE711A" w:rsidRDefault="00F33C14" w:rsidP="00D2398B">
      <w:pPr>
        <w:widowControl/>
        <w:ind w:firstLineChars="200" w:firstLine="640"/>
        <w:jc w:val="left"/>
        <w:rPr>
          <w:rFonts w:ascii="楷体" w:eastAsia="楷体" w:hAnsi="楷体" w:cs="Arial"/>
          <w:color w:val="000000" w:themeColor="text1"/>
          <w:sz w:val="32"/>
          <w:szCs w:val="32"/>
        </w:rPr>
      </w:pPr>
      <w:r w:rsidRPr="00BE711A">
        <w:rPr>
          <w:rFonts w:ascii="楷体" w:eastAsia="楷体" w:hAnsi="楷体" w:hint="eastAsia"/>
          <w:color w:val="000000" w:themeColor="text1"/>
          <w:sz w:val="32"/>
          <w:szCs w:val="32"/>
        </w:rPr>
        <w:t>（二）</w:t>
      </w:r>
      <w:r w:rsidRPr="00BE711A">
        <w:rPr>
          <w:rFonts w:ascii="楷体" w:eastAsia="楷体" w:hAnsi="楷体" w:cs="Arial" w:hint="eastAsia"/>
          <w:color w:val="000000" w:themeColor="text1"/>
          <w:sz w:val="32"/>
          <w:szCs w:val="32"/>
        </w:rPr>
        <w:t>非临床研究资料</w:t>
      </w:r>
      <w:r w:rsidR="001013E9" w:rsidRPr="00BE711A">
        <w:rPr>
          <w:rFonts w:ascii="楷体" w:eastAsia="楷体" w:hAnsi="楷体" w:cs="Arial"/>
          <w:color w:val="000000" w:themeColor="text1"/>
          <w:sz w:val="32"/>
          <w:szCs w:val="32"/>
        </w:rPr>
        <w:tab/>
      </w:r>
    </w:p>
    <w:p w:rsidR="00D2398B" w:rsidRPr="00BE711A" w:rsidRDefault="00F33C14"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对申请生产品种，药理毒理研究申报资料包括药理毒理研究综述、药效学研究模块、毒理学研究模块、非临床药代动力学研究模块。撰写要求与申请临床试验基本一致。并需特别关注以下内容。</w:t>
      </w:r>
    </w:p>
    <w:p w:rsidR="00D2398B" w:rsidRPr="00BE711A" w:rsidRDefault="00F33C14"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1、药理毒理研究综述中，需说明临床试验期间补充进行了哪些研究。综合现有药理毒理资料，分析说明是否支持本品上市申请。</w:t>
      </w:r>
    </w:p>
    <w:p w:rsidR="00D2398B" w:rsidRPr="00BE711A" w:rsidRDefault="00F33C14"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2、药效学、毒理学或非临床药代动力学研究模块中，需先提供临床试验进行的药理毒理研究资料，需提供详细试验资料，具体要求同申报临床试验的要求。</w:t>
      </w:r>
    </w:p>
    <w:p w:rsidR="00D2398B" w:rsidRPr="00BE711A" w:rsidRDefault="00F33C14" w:rsidP="00D2398B">
      <w:pPr>
        <w:widowControl/>
        <w:ind w:firstLineChars="200" w:firstLine="640"/>
        <w:jc w:val="left"/>
        <w:rPr>
          <w:rFonts w:ascii="仿宋" w:eastAsia="仿宋" w:hAnsi="仿宋" w:cs="Arial"/>
          <w:bCs/>
          <w:color w:val="000000" w:themeColor="text1"/>
          <w:sz w:val="32"/>
          <w:szCs w:val="32"/>
        </w:rPr>
      </w:pPr>
      <w:r w:rsidRPr="00BE711A">
        <w:rPr>
          <w:rFonts w:ascii="仿宋" w:eastAsia="仿宋" w:hAnsi="仿宋" w:cs="Arial"/>
          <w:bCs/>
          <w:color w:val="000000" w:themeColor="text1"/>
          <w:sz w:val="32"/>
          <w:szCs w:val="32"/>
        </w:rPr>
        <w:t>3、此外，说明书样稿中，【药理毒理】项应根据所进行的药理毒理研究资料进行撰写，并提供撰写说明及支持依据。</w:t>
      </w:r>
    </w:p>
    <w:p w:rsidR="00D2398B" w:rsidRPr="00BE711A" w:rsidRDefault="00F33C14" w:rsidP="00D2398B">
      <w:pPr>
        <w:widowControl/>
        <w:ind w:firstLineChars="200" w:firstLine="640"/>
        <w:jc w:val="left"/>
        <w:rPr>
          <w:rFonts w:ascii="楷体" w:eastAsia="楷体" w:hAnsi="楷体" w:cs="Arial"/>
          <w:color w:val="000000" w:themeColor="text1"/>
          <w:sz w:val="32"/>
          <w:szCs w:val="32"/>
        </w:rPr>
      </w:pPr>
      <w:r w:rsidRPr="00BE711A">
        <w:rPr>
          <w:rFonts w:ascii="楷体" w:eastAsia="楷体" w:hAnsi="楷体" w:hint="eastAsia"/>
          <w:color w:val="000000" w:themeColor="text1"/>
          <w:sz w:val="32"/>
          <w:szCs w:val="32"/>
        </w:rPr>
        <w:t>（三）</w:t>
      </w:r>
      <w:r w:rsidRPr="00BE711A">
        <w:rPr>
          <w:rFonts w:ascii="楷体" w:eastAsia="楷体" w:hAnsi="楷体" w:cs="Arial" w:hint="eastAsia"/>
          <w:color w:val="000000" w:themeColor="text1"/>
          <w:sz w:val="32"/>
          <w:szCs w:val="32"/>
        </w:rPr>
        <w:t>临床研究资料</w:t>
      </w:r>
    </w:p>
    <w:p w:rsidR="00D2398B" w:rsidRPr="00BE711A" w:rsidRDefault="00D2398B" w:rsidP="005C0466">
      <w:pPr>
        <w:widowControl/>
        <w:ind w:firstLineChars="200" w:firstLine="643"/>
        <w:jc w:val="left"/>
        <w:rPr>
          <w:rFonts w:ascii="仿宋" w:eastAsia="仿宋" w:hAnsi="仿宋"/>
          <w:i/>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1立题目的与依据</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1.1品种概况</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药品名称和注册分类。如有附加申请，需说明附加申请事项、理由及依据。</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 xml:space="preserve">1.2 </w:t>
      </w:r>
      <w:r w:rsidRPr="00BE711A">
        <w:rPr>
          <w:rFonts w:ascii="仿宋" w:eastAsia="仿宋" w:hAnsi="仿宋" w:hint="eastAsia"/>
          <w:b/>
          <w:color w:val="000000" w:themeColor="text1"/>
          <w:sz w:val="32"/>
          <w:szCs w:val="32"/>
        </w:rPr>
        <w:t>立题目的</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1.2.1拟定功能主治、适应症及临床定位</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药新药一般用“功能主治”表述，天然药物新药一般用“适应症”表述。中药新药“功能”表述用语原则上应该符合中医表述习惯，“主治”一般应该有相应的中医证候或中医病机的表述或限定。有明确的中西医疾病者，应该根据临床研究的结果确定中西医疾病的合理表述。临床定位是指药物在拟定目标适应病证中预期的治疗作用，该作用应具有公认的临床价值。</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应提供拟定功能主治、适应症及临床定位的确定依据，包括但不限于文献分析、药理研究、前期临床研究结果等。经典名方还应提供古今文献对拟定功能主治的具体论述和相关表述的历史沿革及释义。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1.2.2疾病概要、现有治疗手段、未解决的临床需求</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详细论述拟选择适应病证的病因、病机、治疗等研究现状及存在的主要问题。如涉及西医疾病，则需分别论述中西医理论对拟用于疾病和/或证候发病原因、发病机理的认识、国内外研究现状（包括如发病率、患病率、病死率、病残率等）及中西医治疗现状及存在的主要问题、未被满足的临床需求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1.2.3同类药物国内外研究和上市情况，本品国内外上市情况，本品的特点及拟解决的问题</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论述中医治疗拟用于疾病和/或证候的主要优势和特点并进行古今中医的治疗对比分析，与国内外已上市同类品种的比较，针对未被满足的临床需求，说明本品预期的安全性、有效性特点和拟解决的问题。</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还可以进行与处方治法、适应症接近的同类已上市品种循证医学评价。</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1.3立题依据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1.3.1处方组成及标准</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提供申报品种处方组成、剂量、剂型、规格、折合日服生药总量、处方中各药材标准出处及折合日服生药量、与法定用量的比较、是否含有毒性药材及十八反、十九畏等配伍禁忌。</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如处方中还有毒性药材，需特别明确毒性药材的主要毒性及日用量是否超出法定用量要求。</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如处方中含有贵细药材、濒危药材等，应提供资源分析及保证资源可持续利用的分析说明。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新的提取物或有效</w:t>
      </w:r>
      <w:r w:rsidR="007E1F70">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制成的制剂，应说明新提取物或有效</w:t>
      </w:r>
      <w:r w:rsidR="007E1F70">
        <w:rPr>
          <w:rFonts w:ascii="仿宋" w:eastAsia="仿宋" w:hAnsi="仿宋" w:hint="eastAsia"/>
          <w:color w:val="000000" w:themeColor="text1"/>
          <w:sz w:val="32"/>
          <w:szCs w:val="32"/>
        </w:rPr>
        <w:t>成份</w:t>
      </w:r>
      <w:r w:rsidRPr="00BE711A">
        <w:rPr>
          <w:rFonts w:ascii="仿宋" w:eastAsia="仿宋" w:hAnsi="仿宋" w:hint="eastAsia"/>
          <w:color w:val="000000" w:themeColor="text1"/>
          <w:sz w:val="32"/>
          <w:szCs w:val="32"/>
        </w:rPr>
        <w:t>制剂的临床拟用剂量的确定依据。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如为进口申请，还应提供生产国家或者地区药品管理机构出具的允许药品上市销售及该药品生产企业符合药品生产质量管理规范的证明文件、公证文书以及出口国物种主管当局同意处方各组成的出口证明。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1.3.2来源及历史沿革</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来源于古方的中药新药应提供原方最早出处（著作名称），来源著作所标注的原发明人或设计者、编著者、颁布的所处朝代或年代、颁布单位（注明是否为当时的官方机构）等；提供原文记载的各药物记载药量、原方功能主治、原方剂型、原文记载的处方药物煎服法及使用方法、适应人群的历史沿革，包括后世引用文献中被广泛应用的功用、主治证候或疾病等，原方剂型和/或拟上市后所采用的剂型之间的差异；说明申报品种与原处方组成药物及药物剂量是否存在差异（若药物组成有变化需说明依据）以及处方剂量换算依据，并说明申报品种剂量选择的合理性。需提供著作原文中各药物记载药量、拟研发处方药物的剂量、古今药量的换算关系及依据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来源于临床经验方的应说明处方的出处，原处方各药药量、功能主治、剂型、用法用量、疗程等，以及原处方临床使用过程中的应用、筛选或演变过程。</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其他来源的处方应参照上述情形说明处方出处和历史沿革。</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1.3.3理论阐述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从组方所依据的理论说明申报品种功能主治或适应症与方中药物配伍关系。</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1.3.4处方合理性</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说明申报品种与已上市品种处方的比较情况，论证处方的合理性。</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创新药，还需说明处方的创新性和潜在的临床价值，处方中如含有贵细药材、濒危药材和毒性药材等，应论证使用的必要性和合理性；处方组成或所含成份与已上市药品类似的，如申报品种处方为已上市药品基础上进行处方加减化裁而来的，或已有由同类成份组成的有效提取物及其制剂上市的，或申报品种所含成份含有已上市的有效提取物等，应进行充分比较，提供充分依据以说明申报处方的合理性、与已上市药物相比可能具有的技术创新性、明显临床应用优势和特点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如为改良型新药，还需说明拟改良的合理性依据，与原研药相比可能具有的技术创新性和明显临床优势。</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如为同方类似药，还需说明参比药物的选择依据、比较与参比药物的功能主治、日服生药量是否一致，与参比药物质量和安全性、有效性是否类似等。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1.3.5处方专利说明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提供申报品种处方、工艺、用途等的国内外专利及其权属状态的说明，以及对他人的专利不构成侵权的声明，并提供相关证明性资料和文件。</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1.4参考文献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提供有关的参考文献全文，外文文献还应同时提供中文译本。</w:t>
      </w:r>
    </w:p>
    <w:p w:rsidR="00D2398B" w:rsidRPr="00BE711A" w:rsidRDefault="00D2398B" w:rsidP="005C0466">
      <w:pPr>
        <w:widowControl/>
        <w:ind w:firstLineChars="200" w:firstLine="643"/>
        <w:jc w:val="left"/>
        <w:rPr>
          <w:rFonts w:ascii="仿宋" w:eastAsia="仿宋" w:hAnsi="仿宋"/>
          <w:i/>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2人用经验</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2.1证明性文件</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提供申报品种既往临床应用的证明性文件。</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如来源于院内制剂的，需要提供院内制剂的批准文件及其质量标准等附件、院内制剂使用机构合法登记证明文件、批准后连续生产情况、使用范围及销售情况等。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如来源于名老中医临床经验的医疗机构协定处方，需要提供处方人资质的证明文件、处方使用的授权文件、使用机构合法登记证明文件、协定处方确定时间、连续使用情况、适用范围等证明性文件及支持文件。</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如有省部级、国家级科研立项资助的，还应提供相关证明性文件及结题验收证明。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如为同方类似药，应提供参比药物的相关证明性文件，如药物批准证明文件等。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境外已上市品种，应简述原产国及全球范围申请注册上市的国家和地区（包括已上市、已撤市和申请未被批准的）监管部门对于本品的监管类别、方式、要求、临床使用规定、批准历史、变更情况、批准条件、撤市原因、未被批准原因及相关技术要求等。</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2.2既往临床应用情况概述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提供申报品种既往临床应用的综述，包括申报品种相关文献综述和申报品种既往临床应用总结两部分，简述其有效性、安全性结果。</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2.3文献综述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相关文献，包括历代古代文献综述（历代医家对处方临床应用经验的综合论述和分析，对其药物组成特点、临床适应症、临床使用注意，煎服法等等的论述）、现代文献综述（临床疗效文献评价，当代医家临床应用经验，临床适应症（疾病或证候）、疗效分析及处方使用方法等）。注意分析讨论文献中处方与申报品种之间的关系。</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2.4既往临床应用总结报告</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申报品种相关的临床应用的有效性、安全性总结，包括临床应用经验的总结报告和开展进行的各类临床试验报告等。总结报告应有主要研究者和负责单位的签字或盖章。具体撰写要求可参考《中药、天然药物临床试验报告的撰写原则》等相关技术要求、指导原则。</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如为已上市品种，还应提供对上市后各种渠道收集的安全性信息的总结。</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如为同方类似药，应提供参比药物经国家食品药品监督管理总局批准进行临床试验的总结资料。</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如有境外开展的以注册上市为目的的临床试验，还应提供境外监管部门同意进行临床试验的证明性文件、临床试验计划与方案、境外进行所有临床研究的完整研究报告及附件以及监管部门对临床试验的审评意见及其中文译本。</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2.5人用经验对立</w:t>
      </w:r>
      <w:r w:rsidRPr="00BE711A">
        <w:rPr>
          <w:rFonts w:ascii="仿宋" w:eastAsia="仿宋" w:hAnsi="仿宋" w:hint="eastAsia"/>
          <w:b/>
          <w:color w:val="000000" w:themeColor="text1"/>
          <w:sz w:val="32"/>
          <w:szCs w:val="32"/>
        </w:rPr>
        <w:t>题依据的支持情况评价</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评价现有申报品种相关文献和申报品种既往临床应用总结对于立题依据的支持情况。需要比较文献报道及既往临床应用与申报品种在药味组成、剂量、用法用量、功能主治以及制备方法等各个方面的异同，充分说明现有人用经验对于立题依据的支持情况。</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2.6参考文献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提供有关的参考文献全文，外文文献还应同时提供中文译本。与申报品种密切相关的文献应有特殊标注。</w:t>
      </w:r>
    </w:p>
    <w:p w:rsidR="00D2398B" w:rsidRPr="00BE711A" w:rsidRDefault="00D2398B" w:rsidP="005C0466">
      <w:pPr>
        <w:widowControl/>
        <w:ind w:firstLineChars="200" w:firstLine="643"/>
        <w:jc w:val="left"/>
        <w:rPr>
          <w:rFonts w:ascii="仿宋" w:eastAsia="仿宋" w:hAnsi="仿宋"/>
          <w:b/>
          <w:i/>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3临床试验综述</w:t>
      </w:r>
      <w:r w:rsidRPr="00BE711A">
        <w:rPr>
          <w:rFonts w:ascii="仿宋" w:eastAsia="仿宋" w:hAnsi="仿宋" w:hint="eastAsia"/>
          <w:b/>
          <w:color w:val="000000" w:themeColor="text1"/>
          <w:sz w:val="32"/>
          <w:szCs w:val="32"/>
        </w:rPr>
        <w:t>资料</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本部分内容为支持新药生产上市的所有临床试验资料的概要式总结。以注册为目的进行的临床试验报告应作为重点内容。需要提供临床试验设计、试验过程、试验结果的重要内容，还需在此基础上，对受试药物的疗效和安全性以及风险和受益之间的关系做出评价。</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3.1主要研究内容总结</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3.1.1临床批件情况</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说明申请临床试验时受理号、获批件号和批准时间，启动临床试验时间、批件中“审批结论”中临床方面具体内容及完成情况。</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3.1.2临床试验一览表</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以列表的方式简述以申报注册为目的进行的所有临床试验情况，包括但不限于试验编号、起止时间、试验目的、设盲水平、对照、疗程、随访、主要疗效指标及评价方法、完成病例数等信息。</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以列表的方式报告各临床试验的临床试验负责单位和临床试验参加单位及其资质；主要研究者名单；统计分析单位、数据管理单位及负责人名单等</w:t>
      </w:r>
      <w:r w:rsidR="001013E9" w:rsidRPr="00BE711A">
        <w:rPr>
          <w:rFonts w:ascii="仿宋" w:eastAsia="仿宋" w:hAnsi="仿宋" w:hint="eastAsia"/>
          <w:color w:val="000000" w:themeColor="text1"/>
          <w:sz w:val="32"/>
          <w:szCs w:val="32"/>
        </w:rPr>
        <w:t>。</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提供临床试验方面药品注册研制现场核查情况及结论。</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3.1.3 临床药理学综述（人体耐受性、药代动力学、药效学等）</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3.1.3.1人体耐受性试验概要</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简述受试者选择标准、简述试验设计方法、试验例数。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单次给药：起始剂量、最大剂量、剂量梯度及确定依据；给药方法；终止指标、观测指标、观测时点；给药后各项指标观察结果，出现的不良反应、异常检测结果及原因分析。</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多次给药：剂量设置、给药方法、疗程及确定依据；终止指标、观测指标、观测时点；给药后各项指标观察结果，出现的不良反应、异常检测结果及原因分析。</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人体耐受性试验结论：①安全剂量；②未发生不良反应（包括异常检测结果）的剂量；③发生轻度不良反应（包括异常检测结果）的剂量；④发生中度、重度不良反应（包括异常检测结果）的剂量；⑤不良反应（包括异常检测结果）的性质、危害程度、发生时间、持续时间、有无前期征兆等；⑥推荐Ⅱ期临床试验的剂量和理由。</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3.1.3.2药代动力学（PK）试验概要</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要总结PK特征，包括：药物暴露（最大浓度和最小浓度以及曲线下面积）、半衰期、剂量比例、处置和吸收、分布、代谢、排泄（ADME）。其他可能影响药物安全性特征的信息，包括药物-人群关系、药物-疾病关系、药物-药物关系都应在此加以描述。</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3.1.3.3药效学（PD）试验概要</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重点关注代表安全性顾虑的重要的已知PD终点（例如QT间期延长）和PK/PD的关系。</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3.1.4 有效性综述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列出所有用于有效性评价的临床试验。各个临床试验应分别撰写概要。</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3.1.4.1试验目的</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具体说明本项试验的受试对象、干预因素、主要效应指标，明确试验要回答的主要问题，明确药品在相关适应病证治疗中的定位。</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3.1.4.2病例选择</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诊断标准及来源；和/或中医辨证依据；疾病分型（或分期、分度、分级）标准及来源；纳入病例标准、排除病例标准、终止病例标准等。</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3.1.4.3试验方法</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3.1.4.3.1试验设计</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临床试验总体设计类型和方法，包括但不限于以下内容：说明对照选择依据，随机化分组方法，设盲水平及选择依据，保证盲法所采取的措施；样本含量的计算方法以及计算过程中所用到的统计量的估计值及其来源、依据；如进行剂量研究，应说明不同剂量设置依据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3.1.4.3.2给药方案</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简述临床试验用药物（包括对照药）的给药途径、方法、赋形剂、剂量。</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说明临床试验用药物（包括对照药）来源、生产企业及批号。如有已上市对照药，还应提供对照药与市售状态有无差别的比较；如有安慰剂，还应提供安慰剂的处方和制备工艺，还应提供保证临床试验用药物（包括对照药）难以区分所采取的措施以及难以区分的证据；需要特殊贮藏的也应加以说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扼要说明疗程及确定依据。明确是否进行随访，简述随访规定（包括随访目的、随访对象、随访指标、随访周期等）。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简述合并用药规定。</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3.1.4.3.3有效性、安全性观测</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阐述疗效观测指标和观测时点设置，明确主要疗效指标及依据，简述疗效指标观察和测量方法一致性所采取的措施。</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阐述疗效评价方法及依据。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3.1.4.3.4其他</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简述统计分析计划、获得最终结果的统计方法及确定依据。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简述针对易发生偏倚、误差的环节与因素所采取的质控措施。</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临床试验过程中，如有对方案的修订，提供变更时间、理由、决策程序。</w:t>
      </w:r>
    </w:p>
    <w:p w:rsidR="00D2398B" w:rsidRPr="00BE711A" w:rsidRDefault="00A63CC2" w:rsidP="00D2398B">
      <w:pPr>
        <w:widowControl/>
        <w:ind w:firstLineChars="200" w:firstLine="640"/>
        <w:jc w:val="left"/>
        <w:rPr>
          <w:rFonts w:ascii="仿宋" w:eastAsia="仿宋" w:hAnsi="仿宋"/>
          <w:i/>
          <w:color w:val="000000" w:themeColor="text1"/>
          <w:sz w:val="32"/>
          <w:szCs w:val="32"/>
        </w:rPr>
      </w:pPr>
      <w:r w:rsidRPr="00BE711A">
        <w:rPr>
          <w:rFonts w:ascii="仿宋" w:eastAsia="仿宋" w:hAnsi="仿宋" w:hint="eastAsia"/>
          <w:color w:val="000000" w:themeColor="text1"/>
          <w:sz w:val="32"/>
          <w:szCs w:val="32"/>
        </w:rPr>
        <w:t>3.1.</w:t>
      </w:r>
      <w:r w:rsidRPr="00BE711A">
        <w:rPr>
          <w:rFonts w:ascii="仿宋" w:eastAsia="仿宋" w:hAnsi="仿宋"/>
          <w:color w:val="000000" w:themeColor="text1"/>
          <w:sz w:val="32"/>
          <w:szCs w:val="32"/>
        </w:rPr>
        <w:t>4.4试验结果</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以列表的方式说明试验的入组、剔除、脱落病例情况、剔除、脱落的具体原因以及统计分析中处理方法；有效性、安全性评价相关数据集。</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基线特征数据的组间均衡性分析结果。对于评价可能有影响的人口学资料、疾病相关的重要基线如基础疾病类型、病程、病情、病理类型应充分分析组间均衡性；涉及有效性、安全性评价的关键基线数据出现不均衡，应深入讨论原因。</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依从性分析结果，说明依从性状况对试验结局的影响。</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合并用药、伴随治疗情况。应着重分析和说明与疾病相关的合并用药、伴随治疗情况，如无洗脱期，还应分析入组前用药对本次试验结果的影响；对于疾病有影响的合并用药/治疗在有效性评价时的处理应说明。</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主要疗效指标所有观测时点数据、统计分析结果及其临床意义。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次要疗效指标所有观测时点数据、统计分析结果及其临床意义。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随访结果分析。</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中心效应分析结果。</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可能对疗效结果产生影响的相关因素分析（如病情、病程、合并症、合并用药、年龄等）。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3.1.5 安全性综述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列出所有用于安全性评价的临床试验。各个临床试验应分别撰写概要。</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对安全性评价资料是否充分作出总结判断。</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阐述安全性观测指标和观测时点设置，简述安全性指标观察和检测方法标准化和一致性所采取的措施。</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明确药物的暴露程度。</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主要按以下逻辑层次总结分析安全性数据：</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（1）按照严重程度列出主要安全性结果，包括死亡、严重不良事件、重要不良事件、脱落/ 或停药、与申报药物相关的主要安全性问题等。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按发生频率列出安全性结果，包括常见的不良事件、某些较少见的不良事件、生命体征、实验室数据异常、心电图（ECG）异常、药物相互作用等。有意义的异常检测结果、随访结果、处理和转归情况应重点分析。</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（3）根据专业知识，对异常改变加以分析，对其改变的临床意义及与受试药物的关系进行讨论。</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3.2分析与评价</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综合所进行的各期临床试验，对试验方法、结果以及受试药物疗效、安全性特点进行分析和评价。</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临床试验结果为依据，对试验药物有效性进行深入分析及评价，分析各个试验的内在关系、逻辑及其延续性，以及支持上市申请的关键性临床有效性数据。评价内容包括试验的纳入人群是否代表方案中的目标适应症人群，是否有合理的对照，主要疗效指标是否恰当，统计分析方法是否正确，研究结论是否确切，主要疗效指标与次要疗效指标的有效性结果之间的一致性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临床试验结果为依据，对所有临床试验过程中出现的全部的不良事件和严重不良事件等进行合理的因果判断，以不良反应类型、发生率和严重程度等来评价药物的安全性风险。还需要关注安全性数据是否完整充分、有无遗漏；发生的风险是否与对照组进行合理的比较，是否包括少见的、非预期的、严重的及剂量相关的不良反应，有无存在同类药物的安全性问题等。分析受试药物的可能的高风险人群。阐述安全性问题对受试药物临床广泛应用的可能影响。</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简述试验设计以及试验过程中存在的问题及对试验结果的影响。</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根据以上综合分析与评价结果，归纳出功能主治（适应症）、用法用量、不良反应、禁忌、注意事项等内容。</w:t>
      </w:r>
    </w:p>
    <w:p w:rsidR="00D2398B" w:rsidRPr="00BE711A" w:rsidRDefault="00D2398B" w:rsidP="00D2398B">
      <w:pPr>
        <w:widowControl/>
        <w:ind w:firstLineChars="200" w:firstLine="643"/>
        <w:jc w:val="left"/>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 xml:space="preserve">4 </w:t>
      </w:r>
      <w:r w:rsidRPr="00BE711A">
        <w:rPr>
          <w:rFonts w:ascii="仿宋" w:eastAsia="仿宋" w:hAnsi="仿宋" w:hint="eastAsia"/>
          <w:b/>
          <w:color w:val="000000" w:themeColor="text1"/>
          <w:sz w:val="32"/>
          <w:szCs w:val="32"/>
        </w:rPr>
        <w:t>风险受益评估</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风险/受益评估，一般是指受试者使用受试药物以后所能获得的治疗方面的受益与所承担的风险之间平衡的把握，应该充分考虑临床价值在风险/受益评估中的重要性，以评价其是否具有上市价值。</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受益主要体现在所治疗疾病的病情程度的改善，疾病持续时间的缩短，生命维持时间的延长和生存质量的提高等方面。风险主要包括不良反应的类型、严重程度、持续时间及发生频率等。</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于新药上市申请，申请人应基于申报适应症就安全性和疗效的结果进行严谨评价和权衡，同时在进行决策时尚有两项其他考虑：一是上市后研究，包括上市后要求和上市后承诺，前者为监管机构要求，后者为申报者自我要求。二是上市后风险控制。</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 xml:space="preserve">5 </w:t>
      </w:r>
      <w:r w:rsidRPr="00BE711A">
        <w:rPr>
          <w:rFonts w:ascii="仿宋" w:eastAsia="仿宋" w:hAnsi="仿宋" w:hint="eastAsia"/>
          <w:b/>
          <w:color w:val="000000" w:themeColor="text1"/>
          <w:sz w:val="32"/>
          <w:szCs w:val="32"/>
        </w:rPr>
        <w:t>研究计划及方案</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 xml:space="preserve">5.1 </w:t>
      </w:r>
      <w:r w:rsidRPr="00BE711A">
        <w:rPr>
          <w:rFonts w:ascii="仿宋" w:eastAsia="仿宋" w:hAnsi="仿宋" w:hint="eastAsia"/>
          <w:b/>
          <w:color w:val="000000" w:themeColor="text1"/>
          <w:sz w:val="32"/>
          <w:szCs w:val="32"/>
        </w:rPr>
        <w:t>临床试验计划</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计划应反映临床试验的整体思路及实施方法。药物临床试验是一个有逻辑、有步骤的过程，早期试验结果应用于指导后期临床试验设计。本资料应根据实际进行的临床试验明确各期的试验目的，概述试验方案要点，以反映临床试验的整体思路。</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 xml:space="preserve">5.2 </w:t>
      </w:r>
      <w:r w:rsidRPr="00BE711A">
        <w:rPr>
          <w:rFonts w:ascii="仿宋" w:eastAsia="仿宋" w:hAnsi="仿宋" w:hint="eastAsia"/>
          <w:b/>
          <w:color w:val="000000" w:themeColor="text1"/>
          <w:sz w:val="32"/>
          <w:szCs w:val="32"/>
        </w:rPr>
        <w:t>临床试验方案</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研究方案应对拟定的适应症、用法用量等临床试验的重要内容进行详细描述，并有所报送的研究资料支持。临床试验方案应科学、完整，并有对与拟定试验的潜在风险和受益相关的非临床和临床资料进行的重要分析的综合性摘要。</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以申报注册为目的进行的所有临床试验都应提交最终的临床试验方案和在研究开始后发生的任何变化的变更时间、理由、决策程序，并分析方案变更对于临床试验结果的影响。</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5.3临床研究者手册</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是指所申请药物已有的临床试验资料和非临床试验资料的摘要汇编，目的是向研究者和参与试验的其他人员提供资料，帮助他们了解试验药物的特性和临床试验方案。研究者手册应当简明、客观。</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5.4数据管理计划</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是指由临床试验的数据管理人员依据临床试验方案书写的一份详细、全面地规定并记录临床试验的数据管理任务的独立文件，内容包括人员角色、工作内容、操作规范等。</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5.5统计分析计划</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是指包括试验涉及的全部统计学考虑的一份独立文件，应比试验方案中描述的分析要点具有更多技术细节，且具有实际的可操作性</w:t>
      </w:r>
      <w:r w:rsidR="00F705FD" w:rsidRPr="00BE711A">
        <w:rPr>
          <w:rFonts w:ascii="仿宋" w:eastAsia="仿宋" w:hAnsi="仿宋" w:hint="eastAsia"/>
          <w:color w:val="000000" w:themeColor="text1"/>
          <w:sz w:val="32"/>
          <w:szCs w:val="32"/>
        </w:rPr>
        <w:t>。</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 xml:space="preserve">6 </w:t>
      </w:r>
      <w:r w:rsidRPr="00BE711A">
        <w:rPr>
          <w:rFonts w:ascii="仿宋" w:eastAsia="仿宋" w:hAnsi="仿宋" w:hint="eastAsia"/>
          <w:b/>
          <w:color w:val="000000" w:themeColor="text1"/>
          <w:sz w:val="32"/>
          <w:szCs w:val="32"/>
        </w:rPr>
        <w:t>研究报告</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6.1临床试验报告</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是指</w:t>
      </w:r>
      <w:r w:rsidRPr="00BE711A">
        <w:rPr>
          <w:rFonts w:ascii="仿宋" w:eastAsia="仿宋" w:hAnsi="仿宋" w:hint="eastAsia"/>
          <w:color w:val="000000" w:themeColor="text1"/>
          <w:sz w:val="32"/>
          <w:szCs w:val="32"/>
        </w:rPr>
        <w:t>以申报为目的进行的所有的</w:t>
      </w:r>
      <w:r w:rsidRPr="00BE711A">
        <w:rPr>
          <w:rFonts w:ascii="仿宋" w:eastAsia="仿宋" w:hAnsi="仿宋"/>
          <w:color w:val="000000" w:themeColor="text1"/>
          <w:sz w:val="32"/>
          <w:szCs w:val="32"/>
        </w:rPr>
        <w:t>临床试验报告。</w:t>
      </w:r>
      <w:r w:rsidRPr="00BE711A">
        <w:rPr>
          <w:rFonts w:ascii="仿宋" w:eastAsia="仿宋" w:hAnsi="仿宋" w:hint="eastAsia"/>
          <w:color w:val="000000" w:themeColor="text1"/>
          <w:sz w:val="32"/>
          <w:szCs w:val="32"/>
        </w:rPr>
        <w:t>具体撰写要求可参考《中药、天然药物临床试验报告的撰写原则》等相关技术要求、指导原则。</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6.2数据管理报告</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是指临床试验结束后，由临床试验的数据管理人员撰写的试验数据管理全过程的工作总结，是数据管理执行过程、操作规范及管理质量的重要呈现形式。</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6.3统计分析报告</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是指根据统计分析计划，对试验数据进行统计分析后形成的总结报告。</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6.4临床试验数据库电子文件（原始数据库、衍生的分析数据库及其变量说明文件）</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是指经试验相关人员盲态审核后锁定的原始数据库及数据库所用变量代码的说明，以及统计分析中衍生新建的分析数据库及其所用变量代码的说明。包括原始数据库、衍生的分析数据库及其变量说明文件。</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6.5知情同意书样稿</w:t>
      </w:r>
    </w:p>
    <w:p w:rsidR="00D2398B" w:rsidRPr="00BE711A" w:rsidRDefault="00D2398B" w:rsidP="005C0466">
      <w:pPr>
        <w:widowControl/>
        <w:ind w:firstLineChars="200" w:firstLine="643"/>
        <w:jc w:val="left"/>
        <w:rPr>
          <w:rFonts w:ascii="仿宋" w:eastAsia="仿宋" w:hAnsi="仿宋"/>
          <w:color w:val="000000" w:themeColor="text1"/>
          <w:sz w:val="32"/>
          <w:szCs w:val="32"/>
        </w:rPr>
      </w:pPr>
      <w:r w:rsidRPr="00BE711A">
        <w:rPr>
          <w:rFonts w:ascii="仿宋" w:eastAsia="仿宋" w:hAnsi="仿宋"/>
          <w:b/>
          <w:color w:val="000000" w:themeColor="text1"/>
          <w:sz w:val="32"/>
          <w:szCs w:val="32"/>
        </w:rPr>
        <w:t>6.6伦理委员会批准件</w:t>
      </w:r>
    </w:p>
    <w:p w:rsidR="00D2398B" w:rsidRPr="00BE711A" w:rsidRDefault="00D2398B" w:rsidP="005C0466">
      <w:pPr>
        <w:widowControl/>
        <w:ind w:firstLineChars="200" w:firstLine="643"/>
        <w:jc w:val="left"/>
        <w:rPr>
          <w:rFonts w:ascii="仿宋" w:eastAsia="仿宋" w:hAnsi="仿宋"/>
          <w:b/>
          <w:color w:val="000000" w:themeColor="text1"/>
          <w:sz w:val="32"/>
          <w:szCs w:val="32"/>
        </w:rPr>
      </w:pPr>
      <w:r w:rsidRPr="00BE711A">
        <w:rPr>
          <w:rFonts w:ascii="仿宋" w:eastAsia="仿宋" w:hAnsi="仿宋"/>
          <w:b/>
          <w:color w:val="000000" w:themeColor="text1"/>
          <w:sz w:val="32"/>
          <w:szCs w:val="32"/>
        </w:rPr>
        <w:t>6.7科学委员会审查报告</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申请人应建立科学委员会，对品种研发过程及结果等进行全面审核，保障数据的科学性、完整性和真实性。申请人应一并提交对研究资料的自查报告。</w:t>
      </w:r>
    </w:p>
    <w:p w:rsidR="00D2398B" w:rsidRPr="00BE711A" w:rsidRDefault="00D2398B" w:rsidP="00D2398B">
      <w:pPr>
        <w:widowControl/>
        <w:ind w:firstLineChars="200" w:firstLine="643"/>
        <w:jc w:val="left"/>
        <w:rPr>
          <w:rFonts w:ascii="仿宋" w:eastAsia="仿宋" w:hAnsi="仿宋"/>
          <w:b/>
          <w:color w:val="000000" w:themeColor="text1"/>
          <w:sz w:val="32"/>
          <w:szCs w:val="32"/>
        </w:rPr>
      </w:pPr>
      <w:r w:rsidRPr="00BE711A">
        <w:rPr>
          <w:rFonts w:ascii="仿宋" w:eastAsia="仿宋" w:hAnsi="仿宋" w:hint="eastAsia"/>
          <w:b/>
          <w:color w:val="000000" w:themeColor="text1"/>
          <w:sz w:val="32"/>
          <w:szCs w:val="32"/>
        </w:rPr>
        <w:t>模块</w:t>
      </w:r>
      <w:r w:rsidRPr="00BE711A">
        <w:rPr>
          <w:rFonts w:ascii="仿宋" w:eastAsia="仿宋" w:hAnsi="仿宋"/>
          <w:b/>
          <w:color w:val="000000" w:themeColor="text1"/>
          <w:sz w:val="32"/>
          <w:szCs w:val="32"/>
        </w:rPr>
        <w:t xml:space="preserve">7 </w:t>
      </w:r>
      <w:r w:rsidRPr="00BE711A">
        <w:rPr>
          <w:rFonts w:ascii="仿宋" w:eastAsia="仿宋" w:hAnsi="仿宋" w:hint="eastAsia"/>
          <w:b/>
          <w:color w:val="000000" w:themeColor="text1"/>
          <w:sz w:val="32"/>
          <w:szCs w:val="32"/>
        </w:rPr>
        <w:t>药品说明书及包装、标签</w:t>
      </w:r>
    </w:p>
    <w:p w:rsidR="00D2398B" w:rsidRPr="00BE711A" w:rsidRDefault="00A63CC2"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申请人应按照有关规定起草药品说明书样稿，撰写说明书各项内容的起草说明，并提供有关安全性和有效性等方面的最新文献。</w:t>
      </w:r>
    </w:p>
    <w:p w:rsidR="00D2398B" w:rsidRPr="00BE711A" w:rsidRDefault="00202B78" w:rsidP="00D2398B">
      <w:pPr>
        <w:widowControl/>
        <w:ind w:firstLineChars="200" w:firstLine="640"/>
        <w:jc w:val="left"/>
        <w:rPr>
          <w:rFonts w:ascii="楷体" w:eastAsia="楷体" w:hAnsi="楷体" w:cs="Arial"/>
          <w:color w:val="000000" w:themeColor="text1"/>
          <w:sz w:val="32"/>
          <w:szCs w:val="32"/>
        </w:rPr>
      </w:pPr>
      <w:r w:rsidRPr="00BE711A">
        <w:rPr>
          <w:rFonts w:ascii="楷体" w:eastAsia="楷体" w:hAnsi="楷体" w:hint="eastAsia"/>
          <w:color w:val="000000" w:themeColor="text1"/>
          <w:sz w:val="32"/>
          <w:szCs w:val="32"/>
        </w:rPr>
        <w:t>（四）</w:t>
      </w:r>
      <w:r w:rsidRPr="00BE711A">
        <w:rPr>
          <w:rFonts w:ascii="楷体" w:eastAsia="楷体" w:hAnsi="楷体" w:cs="Arial" w:hint="eastAsia"/>
          <w:color w:val="000000" w:themeColor="text1"/>
          <w:sz w:val="32"/>
          <w:szCs w:val="32"/>
        </w:rPr>
        <w:t>申报资料撰写说明</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1、本申报资料项目及要求适用于中药、天然药物创新药、改良型新药、经典名方、同方类似药以及进口药。申请人需要按照上述格式和技术要求整理、提交研究资料</w:t>
      </w:r>
      <w:r w:rsidR="00E0771D" w:rsidRPr="00BE711A">
        <w:rPr>
          <w:rFonts w:ascii="仿宋" w:eastAsia="仿宋" w:hAnsi="仿宋" w:hint="eastAsia"/>
          <w:color w:val="000000" w:themeColor="text1"/>
          <w:sz w:val="32"/>
          <w:szCs w:val="32"/>
        </w:rPr>
        <w:t>，并需注意基于不同注册分类的要求提供相应资料。申报资料的格式、目录及项目编号不能改变，对应项目无相关信息或研究资料，项目编号和名称也应保留，可在项下注明“无相关研究内容”或“不适用”。由于中药、天然药物的多样性和复杂性，在申报时，应当结合具体品种的特点进行必要的相应研究。如果申请人要求减免资料，应当充分说明理由。</w:t>
      </w:r>
    </w:p>
    <w:p w:rsidR="00D2398B" w:rsidRPr="00BE711A" w:rsidRDefault="00D0650C"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2、完成临床试验后申请新药生产，除上述申报资料外，还应根据研发情况提供其他变更和补充的资料，并详细说明变更的理由和依据。</w:t>
      </w:r>
    </w:p>
    <w:p w:rsidR="00D2398B" w:rsidRPr="00BE711A" w:rsidRDefault="00D0650C"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3、进口申请提供的生产国家或者地区政府证明文件及全部技术资料应当是中文本并附原文。</w:t>
      </w:r>
    </w:p>
    <w:p w:rsidR="00D2398B" w:rsidRPr="00BE711A" w:rsidRDefault="00D2398B" w:rsidP="00D2398B">
      <w:pPr>
        <w:widowControl/>
        <w:ind w:firstLineChars="200" w:firstLine="640"/>
        <w:jc w:val="left"/>
        <w:rPr>
          <w:rFonts w:ascii="仿宋" w:eastAsia="仿宋" w:hAnsi="仿宋"/>
          <w:color w:val="000000" w:themeColor="text1"/>
          <w:sz w:val="32"/>
          <w:szCs w:val="32"/>
        </w:rPr>
      </w:pPr>
    </w:p>
    <w:p w:rsidR="00D2398B" w:rsidRPr="00BE711A" w:rsidRDefault="00D0650C"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w:t>
      </w:r>
      <w:r w:rsidR="00202B78" w:rsidRPr="00BE711A">
        <w:rPr>
          <w:rFonts w:ascii="仿宋" w:eastAsia="仿宋" w:hAnsi="仿宋" w:hint="eastAsia"/>
          <w:color w:val="000000" w:themeColor="text1"/>
          <w:sz w:val="32"/>
          <w:szCs w:val="32"/>
        </w:rPr>
        <w:t>、药学申报资料撰写说明</w:t>
      </w:r>
    </w:p>
    <w:p w:rsidR="00D2398B" w:rsidRPr="00BE711A" w:rsidRDefault="00F705F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202B78" w:rsidRPr="00BE711A">
        <w:rPr>
          <w:rFonts w:ascii="仿宋" w:eastAsia="仿宋" w:hAnsi="仿宋" w:hint="eastAsia"/>
          <w:color w:val="000000" w:themeColor="text1"/>
          <w:sz w:val="32"/>
          <w:szCs w:val="32"/>
        </w:rPr>
        <w:t>需注意基于申报生产的要求提供相应资料。</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1）模块1申报生产要求</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申报生产前，应确定药品上市后拟用药材的基原、产地、采收期、产地加工及质量要求等，研究药材中重金属、农药及真菌毒素等污染情况，完成供应商审计；明确保证资源可持续利用的方法。</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2）模块2申报生产要求</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应明确处方饮片的炮制方法。</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3）模块</w:t>
      </w:r>
      <w:r w:rsidRPr="00BE711A">
        <w:rPr>
          <w:rFonts w:ascii="仿宋" w:eastAsia="仿宋" w:hAnsi="仿宋"/>
          <w:color w:val="000000" w:themeColor="text1"/>
          <w:sz w:val="32"/>
          <w:szCs w:val="32"/>
        </w:rPr>
        <w:t>3</w:t>
      </w:r>
      <w:r w:rsidR="004C0FCD" w:rsidRPr="00BE711A">
        <w:rPr>
          <w:rFonts w:ascii="仿宋" w:eastAsia="仿宋" w:hAnsi="仿宋"/>
          <w:color w:val="000000" w:themeColor="text1"/>
          <w:sz w:val="32"/>
          <w:szCs w:val="32"/>
        </w:rPr>
        <w:t>申报生产要求</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应按</w:t>
      </w:r>
      <w:r w:rsidRPr="00BE711A">
        <w:rPr>
          <w:rFonts w:ascii="仿宋" w:eastAsia="仿宋" w:hAnsi="仿宋"/>
          <w:color w:val="000000" w:themeColor="text1"/>
          <w:sz w:val="32"/>
          <w:szCs w:val="32"/>
        </w:rPr>
        <w:t>GMP相关要求建立新药的质量保证系统；确定新药的工艺规程；确定完整的“生产现场检查用生产工艺”；以Ⅲ期临床试验用样品的实际生产工艺为基准，明确中间控制点、相关工艺参数及中间体得率等的合理范围；中间体贮存条件及时间的确定应有充分合理的依据。</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4）模块</w:t>
      </w:r>
      <w:r w:rsidRPr="00BE711A">
        <w:rPr>
          <w:rFonts w:ascii="仿宋" w:eastAsia="仿宋" w:hAnsi="仿宋"/>
          <w:color w:val="000000" w:themeColor="text1"/>
          <w:sz w:val="32"/>
          <w:szCs w:val="32"/>
        </w:rPr>
        <w:t>4</w:t>
      </w:r>
      <w:r w:rsidR="004C0FCD" w:rsidRPr="00BE711A">
        <w:rPr>
          <w:rFonts w:ascii="仿宋" w:eastAsia="仿宋" w:hAnsi="仿宋"/>
          <w:color w:val="000000" w:themeColor="text1"/>
          <w:sz w:val="32"/>
          <w:szCs w:val="32"/>
        </w:rPr>
        <w:t>申报生产要求</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应完成质量标准相关研究，质量标准中的质控项目应能基本反映药品的质量，一般情况下，应针对每条工艺路线建立一个指标成份的含量测定项，应以Ⅲ期临床试验用样品的实际质量状况为依据，确定标准中的含量测定限度范围等质量要求。</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5）模块</w:t>
      </w:r>
      <w:r w:rsidRPr="00BE711A">
        <w:rPr>
          <w:rFonts w:ascii="仿宋" w:eastAsia="仿宋" w:hAnsi="仿宋"/>
          <w:color w:val="000000" w:themeColor="text1"/>
          <w:sz w:val="32"/>
          <w:szCs w:val="32"/>
        </w:rPr>
        <w:t>5</w:t>
      </w:r>
      <w:r w:rsidR="004C0FCD" w:rsidRPr="00BE711A">
        <w:rPr>
          <w:rFonts w:ascii="仿宋" w:eastAsia="仿宋" w:hAnsi="仿宋"/>
          <w:color w:val="000000" w:themeColor="text1"/>
          <w:sz w:val="32"/>
          <w:szCs w:val="32"/>
        </w:rPr>
        <w:t>申报生产要求</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申报生产时，</w:t>
      </w:r>
      <w:r w:rsidR="00202B78" w:rsidRPr="00BE711A">
        <w:rPr>
          <w:rFonts w:ascii="仿宋" w:eastAsia="仿宋" w:hAnsi="仿宋" w:hint="eastAsia"/>
          <w:color w:val="000000" w:themeColor="text1"/>
          <w:sz w:val="32"/>
          <w:szCs w:val="32"/>
        </w:rPr>
        <w:t>稳定性研究应支持拟定包装及贮存条件下药品的有效期。</w:t>
      </w:r>
    </w:p>
    <w:p w:rsidR="00D2398B" w:rsidRPr="00BE711A" w:rsidRDefault="00F705F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00202B78" w:rsidRPr="00BE711A">
        <w:rPr>
          <w:rFonts w:ascii="仿宋" w:eastAsia="仿宋" w:hAnsi="仿宋" w:hint="eastAsia"/>
          <w:color w:val="000000" w:themeColor="text1"/>
          <w:sz w:val="32"/>
          <w:szCs w:val="32"/>
        </w:rPr>
        <w:t>药学研究资料总结报告的信息是基于申报资料的抽提，各项内容和数据应与申报资料保持一致。</w:t>
      </w:r>
    </w:p>
    <w:p w:rsidR="00D2398B" w:rsidRPr="00BE711A" w:rsidRDefault="00F705F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w:t>
      </w:r>
      <w:r w:rsidRPr="00BE711A">
        <w:rPr>
          <w:rFonts w:ascii="仿宋" w:eastAsia="仿宋" w:hAnsi="仿宋"/>
          <w:color w:val="000000" w:themeColor="text1"/>
          <w:sz w:val="32"/>
          <w:szCs w:val="32"/>
        </w:rPr>
        <w:t>）</w:t>
      </w:r>
      <w:r w:rsidR="00202B78" w:rsidRPr="00BE711A">
        <w:rPr>
          <w:rFonts w:ascii="仿宋" w:eastAsia="仿宋" w:hAnsi="仿宋"/>
          <w:color w:val="000000" w:themeColor="text1"/>
          <w:sz w:val="32"/>
          <w:szCs w:val="32"/>
        </w:rPr>
        <w:t>药品注册申报资料所附的色谱数据和图谱的纸面文件可参照原国家食品药品监督管理局药品审评中心发布的《药品研究色谱数据工作站及色谱数据管理要求（一）》的相关内容准备，建议对每项申报资料所附图谱前面建立交叉索引表，说明图谱编号、申报资料中所在页码、图谱的试验内容。</w:t>
      </w:r>
    </w:p>
    <w:p w:rsidR="00D2398B" w:rsidRPr="00BE711A" w:rsidRDefault="00202B78"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用于准备药品注册申报资料的色谱数据的纸面文件应采用色谱数据工作站自动形成的输出文件形式，内容应包括如下相关信息：</w:t>
      </w:r>
    </w:p>
    <w:p w:rsidR="00D2398B" w:rsidRPr="00BE711A" w:rsidRDefault="004C0FC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①</w:t>
      </w:r>
      <w:r w:rsidR="00D2398B" w:rsidRPr="00BE711A">
        <w:rPr>
          <w:rFonts w:ascii="仿宋" w:eastAsia="仿宋" w:hAnsi="仿宋"/>
          <w:color w:val="000000" w:themeColor="text1"/>
          <w:sz w:val="32"/>
          <w:szCs w:val="32"/>
        </w:rPr>
        <w:t>标明使用的色谱数据工作站，并保留色谱数据工作站固有的色谱图谱头信息，包括：实验者、试验内容、进样时间、运行时间等，进样时间（指injection time）精确到秒，对于软件本身使用 “acquired time”“作样时间”“试验时间”等含糊表述的，需说明是否就是进样时间。</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color w:val="000000" w:themeColor="text1"/>
          <w:sz w:val="32"/>
          <w:szCs w:val="32"/>
        </w:rPr>
        <w:t>②应带有存盘路径的数据文件名。这是原始性、追溯性的关键信息，文件夹和文件名的命名应合理、规范和便于图谱的整理查阅。</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③</w:t>
      </w:r>
      <w:r w:rsidRPr="00BE711A">
        <w:rPr>
          <w:rFonts w:ascii="仿宋" w:eastAsia="仿宋" w:hAnsi="仿宋"/>
          <w:color w:val="000000" w:themeColor="text1"/>
          <w:sz w:val="32"/>
          <w:szCs w:val="32"/>
        </w:rPr>
        <w:t xml:space="preserve"> 色谱峰参数应有保留时间（保留到小数点后三位）、峰高、峰面积、定量结果、积分标记线、理论板数及其他系统适用性要求的参数等。</w:t>
      </w:r>
    </w:p>
    <w:p w:rsidR="00D2398B" w:rsidRPr="00BE711A" w:rsidRDefault="00D2398B"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申报资料的色谱数据的纸面文件还应包括色谱数据的审计追踪信息（如色谱数据的修改删除记录及原因）。</w:t>
      </w:r>
    </w:p>
    <w:p w:rsidR="00D2398B" w:rsidRPr="00BE711A" w:rsidRDefault="00F705F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w:t>
      </w:r>
      <w:r w:rsidR="00202B78" w:rsidRPr="00BE711A">
        <w:rPr>
          <w:rFonts w:ascii="仿宋" w:eastAsia="仿宋" w:hAnsi="仿宋" w:hint="eastAsia"/>
          <w:color w:val="000000" w:themeColor="text1"/>
          <w:sz w:val="32"/>
          <w:szCs w:val="32"/>
        </w:rPr>
        <w:t>、</w:t>
      </w:r>
      <w:r w:rsidR="00F94A09" w:rsidRPr="00BE711A">
        <w:rPr>
          <w:rFonts w:ascii="仿宋" w:eastAsia="仿宋" w:hAnsi="仿宋" w:hint="eastAsia"/>
          <w:color w:val="000000" w:themeColor="text1"/>
          <w:sz w:val="32"/>
          <w:szCs w:val="32"/>
        </w:rPr>
        <w:t>非临床研究资料撰写说明</w:t>
      </w:r>
    </w:p>
    <w:p w:rsidR="00D2398B" w:rsidRPr="00BE711A" w:rsidRDefault="00D2398B" w:rsidP="005C0466">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对申报生产品种所要求的药理毒理资料，除临床试验前所需支持，若为支持相应临床试验进程而在临床试验进行了药理毒理资料，需补充提供这些资料，如致癌性试验。具体要求参见申请临床试验时药理毒理资料要求。</w:t>
      </w:r>
    </w:p>
    <w:p w:rsidR="00D2398B" w:rsidRPr="00BE711A" w:rsidRDefault="00D2398B" w:rsidP="005C0466">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若临床试验期间进行了变更，需根据变更的类型确定所需要的药理毒理研究，并提供相关资料。</w:t>
      </w:r>
    </w:p>
    <w:p w:rsidR="00D2398B" w:rsidRPr="00BE711A" w:rsidRDefault="00F705FD" w:rsidP="00D2398B">
      <w:pPr>
        <w:widowControl/>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6</w:t>
      </w:r>
      <w:r w:rsidR="00F94A09" w:rsidRPr="00BE711A">
        <w:rPr>
          <w:rFonts w:ascii="仿宋" w:eastAsia="仿宋" w:hAnsi="仿宋" w:hint="eastAsia"/>
          <w:color w:val="000000" w:themeColor="text1"/>
          <w:sz w:val="32"/>
          <w:szCs w:val="32"/>
        </w:rPr>
        <w:t>、</w:t>
      </w:r>
      <w:r w:rsidR="00202B78" w:rsidRPr="00BE711A">
        <w:rPr>
          <w:rFonts w:ascii="仿宋" w:eastAsia="仿宋" w:hAnsi="仿宋" w:hint="eastAsia"/>
          <w:color w:val="000000" w:themeColor="text1"/>
          <w:sz w:val="32"/>
          <w:szCs w:val="32"/>
        </w:rPr>
        <w:t>临床试验资料撰写说明</w:t>
      </w:r>
    </w:p>
    <w:p w:rsidR="00202B78" w:rsidRPr="00BE711A" w:rsidRDefault="00F705FD" w:rsidP="00202B78">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202B78" w:rsidRPr="00BE711A">
        <w:rPr>
          <w:rFonts w:ascii="仿宋" w:eastAsia="仿宋" w:hAnsi="仿宋" w:hint="eastAsia"/>
          <w:color w:val="000000" w:themeColor="text1"/>
          <w:sz w:val="32"/>
          <w:szCs w:val="32"/>
        </w:rPr>
        <w:t>中药、天然药物注射剂的技术要求另行制定。</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00693369" w:rsidRPr="00BE711A">
        <w:rPr>
          <w:rFonts w:ascii="仿宋" w:eastAsia="仿宋" w:hAnsi="仿宋" w:hint="eastAsia"/>
          <w:color w:val="000000" w:themeColor="text1"/>
          <w:sz w:val="32"/>
          <w:szCs w:val="32"/>
        </w:rPr>
        <w:t>处方组成或所含成份与已上市药品类似的，如申报品种处方为已上市药品基础上进行处方加减化裁而来的，或已有由同类成份组成的提取物或有效</w:t>
      </w:r>
      <w:r w:rsidR="007E1F70">
        <w:rPr>
          <w:rFonts w:ascii="仿宋" w:eastAsia="仿宋" w:hAnsi="仿宋" w:hint="eastAsia"/>
          <w:color w:val="000000" w:themeColor="text1"/>
          <w:sz w:val="32"/>
          <w:szCs w:val="32"/>
        </w:rPr>
        <w:t>成份</w:t>
      </w:r>
      <w:r w:rsidR="00693369" w:rsidRPr="00BE711A">
        <w:rPr>
          <w:rFonts w:ascii="仿宋" w:eastAsia="仿宋" w:hAnsi="仿宋" w:hint="eastAsia"/>
          <w:color w:val="000000" w:themeColor="text1"/>
          <w:sz w:val="32"/>
          <w:szCs w:val="32"/>
        </w:rPr>
        <w:t>及其制剂上市的，或申报品种所含成份含有已上市的提取物或有效</w:t>
      </w:r>
      <w:r w:rsidR="007E1F70">
        <w:rPr>
          <w:rFonts w:ascii="仿宋" w:eastAsia="仿宋" w:hAnsi="仿宋" w:hint="eastAsia"/>
          <w:color w:val="000000" w:themeColor="text1"/>
          <w:sz w:val="32"/>
          <w:szCs w:val="32"/>
        </w:rPr>
        <w:t>成份</w:t>
      </w:r>
      <w:r w:rsidR="00693369" w:rsidRPr="00BE711A">
        <w:rPr>
          <w:rFonts w:ascii="仿宋" w:eastAsia="仿宋" w:hAnsi="仿宋" w:hint="eastAsia"/>
          <w:color w:val="000000" w:themeColor="text1"/>
          <w:sz w:val="32"/>
          <w:szCs w:val="32"/>
        </w:rPr>
        <w:t>等，应与已上市药物进行比较，以证明申报品种优势和特点。</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w:t>
      </w:r>
      <w:r w:rsidR="00693369" w:rsidRPr="00BE711A">
        <w:rPr>
          <w:rFonts w:ascii="仿宋" w:eastAsia="仿宋" w:hAnsi="仿宋" w:hint="eastAsia"/>
          <w:color w:val="000000" w:themeColor="text1"/>
          <w:sz w:val="32"/>
          <w:szCs w:val="32"/>
        </w:rPr>
        <w:t>处方中含有毒性药材或无法定标准的原料，或非临床安全性试验结果出现明显毒性反应等有临床安全性担忧的中药注册申请，应当进行Ⅰ期临床试验。</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w:t>
      </w:r>
      <w:r w:rsidR="00693369" w:rsidRPr="00BE711A">
        <w:rPr>
          <w:rFonts w:ascii="仿宋" w:eastAsia="仿宋" w:hAnsi="仿宋" w:hint="eastAsia"/>
          <w:color w:val="000000" w:themeColor="text1"/>
          <w:sz w:val="32"/>
          <w:szCs w:val="32"/>
        </w:rPr>
        <w:t>处方组成符合中医药理论、有充分人用经验支持的中药复方制剂，至少应当进行Ⅱ、Ⅲ期临床试验。</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w:t>
      </w:r>
      <w:r w:rsidR="00693369" w:rsidRPr="00BE711A">
        <w:rPr>
          <w:rFonts w:ascii="仿宋" w:eastAsia="仿宋" w:hAnsi="仿宋" w:hint="eastAsia"/>
          <w:color w:val="000000" w:themeColor="text1"/>
          <w:sz w:val="32"/>
          <w:szCs w:val="32"/>
        </w:rPr>
        <w:t>对于新的中药材代用品应提供人体耐受性试验资料以及通过相关制剂进行的临床试验资料，如果代用品为单一成份，还应当进行药代动力学试验并提供相关文献资料。</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（6）</w:t>
      </w:r>
      <w:r w:rsidR="00693369" w:rsidRPr="00BE711A">
        <w:rPr>
          <w:rFonts w:ascii="仿宋" w:eastAsia="仿宋" w:hAnsi="仿宋" w:hint="eastAsia"/>
          <w:color w:val="000000" w:themeColor="text1"/>
          <w:sz w:val="32"/>
          <w:szCs w:val="32"/>
        </w:rPr>
        <w:t>“改变国内已上市销售中药、天然药物给药途径的制剂”的临床试验研究应在药学研究与非临床有效性、安全性试验研究后，并初步评估了剂型改变对药物</w:t>
      </w:r>
      <w:r w:rsidR="007E1F70">
        <w:rPr>
          <w:rFonts w:ascii="仿宋" w:eastAsia="仿宋" w:hAnsi="仿宋" w:hint="eastAsia"/>
          <w:color w:val="000000" w:themeColor="text1"/>
          <w:sz w:val="32"/>
          <w:szCs w:val="32"/>
        </w:rPr>
        <w:t>成份</w:t>
      </w:r>
      <w:r w:rsidR="00693369" w:rsidRPr="00BE711A">
        <w:rPr>
          <w:rFonts w:ascii="仿宋" w:eastAsia="仿宋" w:hAnsi="仿宋" w:hint="eastAsia"/>
          <w:color w:val="000000" w:themeColor="text1"/>
          <w:sz w:val="32"/>
          <w:szCs w:val="32"/>
        </w:rPr>
        <w:t>及其吸收利用与有效性、安全性的影响基础上，根据相关法规要求，参照相关技术指导原则，进行临床试验研究，以证明改剂型的合理性和必要性，以及临床应用方面的优势。</w:t>
      </w:r>
    </w:p>
    <w:p w:rsidR="00693369" w:rsidRPr="00BE711A" w:rsidRDefault="00693369"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具体临床试验研究的设计应根据改剂型的立题目的和依据进行，如定位于提高有效性，临床试验研究应采用优效性设计。</w:t>
      </w:r>
    </w:p>
    <w:p w:rsidR="00693369" w:rsidRPr="00BE711A" w:rsidRDefault="00693369"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新剂型的功能主治或适应症原则上应与原剂型相同，其中无法通过临床试验验证的，应提供相应的资料。</w:t>
      </w:r>
    </w:p>
    <w:p w:rsidR="00693369" w:rsidRPr="00BE711A" w:rsidRDefault="00693369"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临床试验需根据试验目的、科学合理性、可行性等原则选择对照药物，改剂型研究一般需选择原剂型作为对照药。 </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（7）</w:t>
      </w:r>
      <w:r w:rsidR="00693369" w:rsidRPr="00BE711A">
        <w:rPr>
          <w:rFonts w:ascii="仿宋" w:eastAsia="仿宋" w:hAnsi="仿宋" w:hint="eastAsia"/>
          <w:color w:val="000000" w:themeColor="text1"/>
          <w:sz w:val="32"/>
          <w:szCs w:val="32"/>
        </w:rPr>
        <w:t>“改变国内已上市销售中药、天然药物剂型的制剂”应提供充分依据说明其科学合理性，且与原剂型比较有明显的临床应用优势。</w:t>
      </w:r>
    </w:p>
    <w:p w:rsidR="00693369" w:rsidRPr="00BE711A" w:rsidRDefault="00693369"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缓释、控释制剂应根据普通制剂的人体药代动力学参数及临床实际需要作为其立题依据，临床前研究应当包括缓释、控释制剂与其普通制剂在药学、生物学的对比研究试验资料，临床研究包括人体药代动力学和临床有效性及安全性的对比研究试验资料，以说明此类制剂特殊释放的特点及其优势。</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（8）</w:t>
      </w:r>
      <w:r w:rsidR="00693369" w:rsidRPr="00BE711A">
        <w:rPr>
          <w:rFonts w:ascii="仿宋" w:eastAsia="仿宋" w:hAnsi="仿宋" w:hint="eastAsia"/>
          <w:color w:val="000000" w:themeColor="text1"/>
          <w:sz w:val="32"/>
          <w:szCs w:val="32"/>
        </w:rPr>
        <w:t>“中药增加功能主治，或天然药物增加适应症”临床试验应当按照下列进行：</w:t>
      </w:r>
    </w:p>
    <w:p w:rsidR="00693369" w:rsidRPr="00BE711A" w:rsidRDefault="00693369"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增加中药新的功能主治，需延长用药周期或者增加剂量者，临床试验按新药要求；增加中药新的功能主治，用药周期和服用剂量均不变者，至少应进行确证性临床试验。</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（9）</w:t>
      </w:r>
      <w:r w:rsidR="00693369" w:rsidRPr="00BE711A">
        <w:rPr>
          <w:rFonts w:ascii="仿宋" w:eastAsia="仿宋" w:hAnsi="仿宋" w:hint="eastAsia"/>
          <w:color w:val="000000" w:themeColor="text1"/>
          <w:sz w:val="32"/>
          <w:szCs w:val="32"/>
        </w:rPr>
        <w:t>需要进行临床试验的同方类似药，应提供临床试验资料，证明与参比药物相比，有效性、安全性类似。</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（10）</w:t>
      </w:r>
      <w:r w:rsidR="00693369" w:rsidRPr="00BE711A">
        <w:rPr>
          <w:rFonts w:ascii="仿宋" w:eastAsia="仿宋" w:hAnsi="仿宋" w:hint="eastAsia"/>
          <w:color w:val="000000" w:themeColor="text1"/>
          <w:sz w:val="32"/>
          <w:szCs w:val="32"/>
        </w:rPr>
        <w:t>进口药应提供在国内进行的人体药代动力学研究和临床试验资料，原则上首次申请进口注册且国内尚无相同药品上市的品种，所有适应症均须在中国进行临床试验。</w:t>
      </w:r>
    </w:p>
    <w:p w:rsidR="00693369" w:rsidRPr="00BE711A" w:rsidRDefault="00F705FD" w:rsidP="00693369">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w:t>
      </w:r>
      <w:r w:rsidR="00693369" w:rsidRPr="00BE711A">
        <w:rPr>
          <w:rFonts w:ascii="仿宋" w:eastAsia="仿宋" w:hAnsi="仿宋" w:hint="eastAsia"/>
          <w:color w:val="000000" w:themeColor="text1"/>
          <w:sz w:val="32"/>
          <w:szCs w:val="32"/>
        </w:rPr>
        <w:t>对已批准进行临床试验的品种，申报单位提出的减少临床病例的申请，原则上不予考虑。如完成临床试验确有困难的，申报单位须详细说明减少病例数的依据和方案，从临床统计学、试验入组病人情况等各个方面论证其合理性。</w:t>
      </w:r>
    </w:p>
    <w:p w:rsidR="00321B6A" w:rsidRPr="00BE711A" w:rsidRDefault="00F705FD" w:rsidP="00321B6A">
      <w:pPr>
        <w:spacing w:line="360" w:lineRule="auto"/>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w:t>
      </w:r>
      <w:r w:rsidR="00693369" w:rsidRPr="00BE711A">
        <w:rPr>
          <w:rFonts w:ascii="仿宋" w:eastAsia="仿宋" w:hAnsi="仿宋" w:hint="eastAsia"/>
          <w:color w:val="000000" w:themeColor="text1"/>
          <w:sz w:val="32"/>
          <w:szCs w:val="32"/>
        </w:rPr>
        <w:t>用于长期治疗不危及生命疾病的药物（如连续治疗6个月或以上，或者间断治疗的累计时间大于6个月），需提供长期给药的安全性数据，包括暴露 6个月的受试者300至600例和暴露至少1年的受试者100例的数据。药物延长的暴露试验可以从Ⅲ期临床试验开始。</w:t>
      </w:r>
      <w:r w:rsidR="00321B6A" w:rsidRPr="00BE711A">
        <w:rPr>
          <w:rFonts w:ascii="仿宋" w:eastAsia="仿宋" w:hAnsi="仿宋"/>
          <w:color w:val="000000" w:themeColor="text1"/>
          <w:sz w:val="32"/>
          <w:szCs w:val="32"/>
        </w:rPr>
        <w:br w:type="page"/>
      </w:r>
    </w:p>
    <w:p w:rsidR="002D6DE3" w:rsidRPr="00BE711A" w:rsidRDefault="00101690" w:rsidP="008F7048">
      <w:pPr>
        <w:ind w:firstLineChars="200" w:firstLine="640"/>
        <w:rPr>
          <w:rFonts w:ascii="黑体" w:eastAsia="黑体" w:hAnsi="黑体"/>
          <w:color w:val="000000" w:themeColor="text1"/>
          <w:sz w:val="32"/>
          <w:szCs w:val="32"/>
        </w:rPr>
      </w:pPr>
      <w:r w:rsidRPr="00BE711A">
        <w:rPr>
          <w:rFonts w:ascii="黑体" w:eastAsia="黑体" w:hAnsi="黑体" w:hint="eastAsia"/>
          <w:color w:val="000000" w:themeColor="text1"/>
          <w:sz w:val="32"/>
          <w:szCs w:val="32"/>
        </w:rPr>
        <w:t>四、补充申请申报资料撰写要求</w:t>
      </w:r>
    </w:p>
    <w:p w:rsidR="00F625EA" w:rsidRPr="00BE711A" w:rsidRDefault="00F625EA" w:rsidP="00F625EA">
      <w:pPr>
        <w:ind w:firstLineChars="200" w:firstLine="640"/>
        <w:jc w:val="left"/>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（一）注册事项</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国家食品药品监督管理局审批的补充申请事项：</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 变更药品规格。</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 变更药品处方中已有药用要求的辅料。</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 修改药品注册标准。</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 修订或增加中药、天然药物说明书中药理毒理、临床试验、药代动力学等项目。</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 持有新药证书的药品生产企业申请该中药或天然药物的批准文号。</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6. </w:t>
      </w:r>
      <w:r w:rsidR="00953670">
        <w:rPr>
          <w:rFonts w:ascii="仿宋" w:eastAsia="仿宋" w:hAnsi="仿宋" w:hint="eastAsia"/>
          <w:color w:val="000000" w:themeColor="text1"/>
          <w:sz w:val="32"/>
          <w:szCs w:val="32"/>
        </w:rPr>
        <w:t>属于重大变更的药品生产场地变更</w:t>
      </w:r>
      <w:r w:rsidRPr="00BE711A">
        <w:rPr>
          <w:rFonts w:ascii="仿宋" w:eastAsia="仿宋" w:hAnsi="仿宋" w:hint="eastAsia"/>
          <w:color w:val="000000" w:themeColor="text1"/>
          <w:sz w:val="32"/>
          <w:szCs w:val="32"/>
        </w:rPr>
        <w:t>。</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7. 变更用法用量或者变更适用人群范围但不改变给药途径。</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8. 改变影响药品质量的生产工艺。</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9. 变更国家药品标准处方中的毒性药材或处于濒危状态的药材。</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10.进口中药、天然药物以及国内生产的中药注射剂、眼用制剂、气雾剂、粉雾剂、喷雾剂变更直接接触药品的包装材料或者容器；使用新型直接接触药品的包装材料或者容器。</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11.改变进口中药、天然药物注册证的登记项目，如药品名称、制药厂商名称、注册地址、药品有效期、包装规格等。</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12.改变进口中药、天然药物的</w:t>
      </w:r>
      <w:r w:rsidR="00953670">
        <w:rPr>
          <w:rFonts w:ascii="仿宋" w:eastAsia="仿宋" w:hAnsi="仿宋" w:hint="eastAsia"/>
          <w:color w:val="000000" w:themeColor="text1"/>
          <w:sz w:val="32"/>
          <w:szCs w:val="32"/>
        </w:rPr>
        <w:t>药品生</w:t>
      </w:r>
      <w:r w:rsidRPr="00BE711A">
        <w:rPr>
          <w:rFonts w:ascii="仿宋" w:eastAsia="仿宋" w:hAnsi="仿宋" w:hint="eastAsia"/>
          <w:color w:val="000000" w:themeColor="text1"/>
          <w:sz w:val="32"/>
          <w:szCs w:val="32"/>
        </w:rPr>
        <w:t>产</w:t>
      </w:r>
      <w:r w:rsidR="00953670">
        <w:rPr>
          <w:rFonts w:ascii="仿宋" w:eastAsia="仿宋" w:hAnsi="仿宋" w:hint="eastAsia"/>
          <w:color w:val="000000" w:themeColor="text1"/>
          <w:sz w:val="32"/>
          <w:szCs w:val="32"/>
        </w:rPr>
        <w:t>场</w:t>
      </w:r>
      <w:r w:rsidRPr="00BE711A">
        <w:rPr>
          <w:rFonts w:ascii="仿宋" w:eastAsia="仿宋" w:hAnsi="仿宋" w:hint="eastAsia"/>
          <w:color w:val="000000" w:themeColor="text1"/>
          <w:sz w:val="32"/>
          <w:szCs w:val="32"/>
        </w:rPr>
        <w:t>地。</w:t>
      </w:r>
    </w:p>
    <w:p w:rsidR="00F625EA" w:rsidRPr="00BE711A" w:rsidRDefault="00F625EA" w:rsidP="00F625EA">
      <w:pPr>
        <w:ind w:firstLineChars="200" w:firstLine="640"/>
        <w:jc w:val="left"/>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w:t>
      </w:r>
      <w:r w:rsidR="00953670">
        <w:rPr>
          <w:rFonts w:ascii="仿宋" w:eastAsia="仿宋" w:hAnsi="仿宋" w:hint="eastAsia"/>
          <w:color w:val="000000" w:themeColor="text1"/>
          <w:sz w:val="32"/>
          <w:szCs w:val="32"/>
        </w:rPr>
        <w:t>3</w:t>
      </w:r>
      <w:r w:rsidRPr="00BE711A">
        <w:rPr>
          <w:rFonts w:ascii="仿宋" w:eastAsia="仿宋" w:hAnsi="仿宋" w:hint="eastAsia"/>
          <w:color w:val="000000" w:themeColor="text1"/>
          <w:sz w:val="32"/>
          <w:szCs w:val="32"/>
        </w:rPr>
        <w:t>.其他。</w:t>
      </w:r>
    </w:p>
    <w:p w:rsidR="00F625EA" w:rsidRPr="00BE711A" w:rsidRDefault="00F625EA" w:rsidP="00F625EA">
      <w:pPr>
        <w:ind w:firstLineChars="100" w:firstLine="210"/>
        <w:rPr>
          <w:rFonts w:ascii="楷体" w:eastAsia="楷体" w:hAnsi="楷体"/>
          <w:color w:val="000000" w:themeColor="text1"/>
          <w:sz w:val="32"/>
          <w:szCs w:val="32"/>
        </w:rPr>
      </w:pPr>
      <w:r w:rsidRPr="00BE711A">
        <w:rPr>
          <w:rFonts w:hint="eastAsia"/>
          <w:color w:val="000000" w:themeColor="text1"/>
          <w:szCs w:val="21"/>
        </w:rPr>
        <w:t xml:space="preserve">　　</w:t>
      </w:r>
      <w:r w:rsidRPr="00BE711A">
        <w:rPr>
          <w:rFonts w:ascii="楷体" w:eastAsia="楷体" w:hAnsi="楷体" w:hint="eastAsia"/>
          <w:color w:val="000000" w:themeColor="text1"/>
          <w:sz w:val="32"/>
          <w:szCs w:val="32"/>
        </w:rPr>
        <w:t>（二）申报资料项目及其说明</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1.药品批准证明文件及其附件的复印件：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包括与申请事项有关的本品各种批准文件，如药品注册批件、补充申请批件、商品名批准文件、药品标准颁布件、药品标准修订批件和统一换发药品批准文号的文件、《新药证书》、《进口药品注册证》、《医药产品注册证》等。附件包括上述批件的附件，如药品标准、说明书、标签样稿及其他附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2.证明性文件：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1）申请人是药品生产企业的，应当提供《药品生产许可证》及其变更记录页、营业执照、《药品生产质量管理规范》认证证书复印件。申请人不是药品生产企业的，应当提供其机构合法登记证明文件的复印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由境外制药厂商常驻中国代表机构办理注册事务的，应当提供外国企业常驻中国代表机构登记证复印件。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境外制药厂商委托中国药品注册代理机构代理申报的，应当提供委托文书、公证文书及其中文译本，以及中国药品注册代理机构的营业执照复印件。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（2）对于不同申请事项，应当按照“申报资料项目表”要求分别提供有关证明文件。</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3）对于进口药品，应当提交其生产国家或者地区药品管理机构出具的允许药品变更的证明文件、公证文书及其中文译本。其格式应当符合中药、天然药物、化学药品、生物制品申报资料项目中对有关证明性文件的要求。</w:t>
      </w:r>
    </w:p>
    <w:p w:rsidR="00F625EA" w:rsidRPr="00BE711A" w:rsidRDefault="00F625EA" w:rsidP="00F625EA">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除变更药品规格、改变产地、改变制药厂商和注册地址名称外，生产国家或者地区药品管理机构不能出具有关证明文件的，可以依据当地法律法规的规定做出说明。</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3.修订的药品说明书样稿，并附详细修订说明。</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4.修订的药品标签样稿，并附详细修订说明。</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5.药学研究资料：</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根据对注册事项的不同要求，分别提供部分或全</w:t>
      </w:r>
      <w:r w:rsidR="001F0041" w:rsidRPr="00BE711A">
        <w:rPr>
          <w:rFonts w:ascii="仿宋" w:eastAsia="仿宋" w:hAnsi="仿宋" w:hint="eastAsia"/>
          <w:color w:val="000000" w:themeColor="text1"/>
          <w:sz w:val="32"/>
          <w:szCs w:val="32"/>
        </w:rPr>
        <w:t>部药学研究试验资料和必要的原注册申请相关资料，申报资料项目按照</w:t>
      </w:r>
      <w:r w:rsidRPr="00BE711A">
        <w:rPr>
          <w:rFonts w:ascii="仿宋" w:eastAsia="仿宋" w:hAnsi="仿宋" w:hint="eastAsia"/>
          <w:color w:val="000000" w:themeColor="text1"/>
          <w:sz w:val="32"/>
          <w:szCs w:val="32"/>
        </w:rPr>
        <w:t>中药、天然药物新药申报资料要求中相应的申报资料项目提供。</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6.药理毒理研究资料：</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根据对注册事项的不同要求，分别提供部分或全部药理毒理研究的试验资料和必要的国内外文献资料，申报资料项目按照中药、天然药物新药申报资料要求中相应的申报资料项目提供。</w:t>
      </w:r>
    </w:p>
    <w:p w:rsidR="00F625EA" w:rsidRPr="00BE711A" w:rsidRDefault="00F625EA" w:rsidP="00F625EA">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7.临床试验资料：</w:t>
      </w:r>
    </w:p>
    <w:p w:rsidR="00953670" w:rsidRDefault="001F0041">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要求进行临床试验的，应当按照</w:t>
      </w:r>
      <w:r w:rsidR="00F625EA" w:rsidRPr="00BE711A">
        <w:rPr>
          <w:rFonts w:ascii="仿宋" w:eastAsia="仿宋" w:hAnsi="仿宋" w:hint="eastAsia"/>
          <w:color w:val="000000" w:themeColor="text1"/>
          <w:sz w:val="32"/>
          <w:szCs w:val="32"/>
        </w:rPr>
        <w:t>中药、天然药物新药申报资料要求中相应的申报资料项目要求，在临床试验前后分别提交所需项目资料。不要求进行临床试验的，可提供有关的临床试验文献。</w:t>
      </w:r>
    </w:p>
    <w:p w:rsidR="00F625EA" w:rsidRPr="008F7048" w:rsidRDefault="00F625EA" w:rsidP="008F7048">
      <w:pPr>
        <w:ind w:firstLineChars="200" w:firstLine="640"/>
        <w:rPr>
          <w:rFonts w:ascii="仿宋" w:eastAsia="仿宋" w:hAnsi="仿宋"/>
          <w:color w:val="000000" w:themeColor="text1"/>
          <w:sz w:val="32"/>
          <w:szCs w:val="32"/>
        </w:rPr>
      </w:pPr>
      <w:r w:rsidRPr="00BE711A">
        <w:rPr>
          <w:rFonts w:ascii="楷体" w:eastAsia="楷体" w:hAnsi="楷体" w:hint="eastAsia"/>
          <w:color w:val="000000" w:themeColor="text1"/>
          <w:sz w:val="32"/>
          <w:szCs w:val="32"/>
        </w:rPr>
        <w:t>（三）申报资料项目表</w:t>
      </w:r>
    </w:p>
    <w:tbl>
      <w:tblPr>
        <w:tblW w:w="9300" w:type="dxa"/>
        <w:tblInd w:w="98" w:type="dxa"/>
        <w:tblLook w:val="04A0" w:firstRow="1" w:lastRow="0" w:firstColumn="1" w:lastColumn="0" w:noHBand="0" w:noVBand="1"/>
      </w:tblPr>
      <w:tblGrid>
        <w:gridCol w:w="5046"/>
        <w:gridCol w:w="426"/>
        <w:gridCol w:w="426"/>
        <w:gridCol w:w="531"/>
        <w:gridCol w:w="426"/>
        <w:gridCol w:w="426"/>
        <w:gridCol w:w="426"/>
        <w:gridCol w:w="531"/>
        <w:gridCol w:w="531"/>
        <w:gridCol w:w="531"/>
      </w:tblGrid>
      <w:tr w:rsidR="00F625EA" w:rsidRPr="00BE711A" w:rsidTr="00F625EA">
        <w:trPr>
          <w:trHeight w:val="480"/>
        </w:trPr>
        <w:tc>
          <w:tcPr>
            <w:tcW w:w="5046" w:type="dxa"/>
            <w:vMerge w:val="restart"/>
            <w:tcBorders>
              <w:top w:val="single" w:sz="4" w:space="0" w:color="auto"/>
              <w:left w:val="single" w:sz="4" w:space="0" w:color="auto"/>
              <w:bottom w:val="single" w:sz="4" w:space="0" w:color="000000"/>
              <w:right w:val="single" w:sz="4" w:space="0" w:color="auto"/>
            </w:tcBorders>
            <w:vAlign w:val="center"/>
            <w:hideMark/>
          </w:tcPr>
          <w:p w:rsidR="00F625EA" w:rsidRPr="008F7048" w:rsidRDefault="00F625EA">
            <w:pPr>
              <w:widowControl/>
              <w:jc w:val="center"/>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注</w:t>
            </w:r>
            <w:r w:rsidRPr="008F7048">
              <w:rPr>
                <w:rFonts w:ascii="仿宋" w:eastAsia="仿宋" w:hAnsi="仿宋" w:cs="宋体"/>
                <w:color w:val="000000" w:themeColor="text1"/>
                <w:kern w:val="0"/>
                <w:szCs w:val="21"/>
              </w:rPr>
              <w:t xml:space="preserve"> </w:t>
            </w:r>
            <w:r w:rsidRPr="008F7048">
              <w:rPr>
                <w:rFonts w:ascii="仿宋" w:eastAsia="仿宋" w:hAnsi="仿宋" w:cs="宋体" w:hint="eastAsia"/>
                <w:color w:val="000000" w:themeColor="text1"/>
                <w:kern w:val="0"/>
                <w:szCs w:val="21"/>
              </w:rPr>
              <w:t>册</w:t>
            </w:r>
            <w:r w:rsidRPr="008F7048">
              <w:rPr>
                <w:rFonts w:ascii="仿宋" w:eastAsia="仿宋" w:hAnsi="仿宋" w:cs="宋体"/>
                <w:color w:val="000000" w:themeColor="text1"/>
                <w:kern w:val="0"/>
                <w:szCs w:val="21"/>
              </w:rPr>
              <w:t xml:space="preserve"> </w:t>
            </w:r>
            <w:r w:rsidRPr="008F7048">
              <w:rPr>
                <w:rFonts w:ascii="仿宋" w:eastAsia="仿宋" w:hAnsi="仿宋" w:cs="宋体" w:hint="eastAsia"/>
                <w:color w:val="000000" w:themeColor="text1"/>
                <w:kern w:val="0"/>
                <w:szCs w:val="21"/>
              </w:rPr>
              <w:t>事</w:t>
            </w:r>
            <w:r w:rsidRPr="008F7048">
              <w:rPr>
                <w:rFonts w:ascii="仿宋" w:eastAsia="仿宋" w:hAnsi="仿宋" w:cs="宋体"/>
                <w:color w:val="000000" w:themeColor="text1"/>
                <w:kern w:val="0"/>
                <w:szCs w:val="21"/>
              </w:rPr>
              <w:t xml:space="preserve"> </w:t>
            </w:r>
            <w:r w:rsidRPr="008F7048">
              <w:rPr>
                <w:rFonts w:ascii="仿宋" w:eastAsia="仿宋" w:hAnsi="仿宋" w:cs="宋体" w:hint="eastAsia"/>
                <w:color w:val="000000" w:themeColor="text1"/>
                <w:kern w:val="0"/>
                <w:szCs w:val="21"/>
              </w:rPr>
              <w:t>项</w:t>
            </w:r>
          </w:p>
        </w:tc>
        <w:tc>
          <w:tcPr>
            <w:tcW w:w="4254" w:type="dxa"/>
            <w:gridSpan w:val="9"/>
            <w:tcBorders>
              <w:top w:val="single" w:sz="4" w:space="0" w:color="auto"/>
              <w:left w:val="nil"/>
              <w:bottom w:val="single" w:sz="4" w:space="0" w:color="auto"/>
              <w:right w:val="single" w:sz="4" w:space="0" w:color="auto"/>
            </w:tcBorders>
            <w:vAlign w:val="center"/>
            <w:hideMark/>
          </w:tcPr>
          <w:p w:rsidR="00F625EA" w:rsidRPr="008F7048" w:rsidRDefault="00F625EA">
            <w:pPr>
              <w:widowControl/>
              <w:jc w:val="center"/>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申报资料项目</w:t>
            </w:r>
          </w:p>
        </w:tc>
      </w:tr>
      <w:tr w:rsidR="00F625EA" w:rsidRPr="00BE711A" w:rsidTr="00F625EA">
        <w:trPr>
          <w:trHeight w:val="48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426"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1</w:t>
            </w:r>
          </w:p>
        </w:tc>
        <w:tc>
          <w:tcPr>
            <w:tcW w:w="1383" w:type="dxa"/>
            <w:gridSpan w:val="3"/>
            <w:tcBorders>
              <w:top w:val="single" w:sz="4" w:space="0" w:color="auto"/>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426"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3</w:t>
            </w:r>
          </w:p>
        </w:tc>
        <w:tc>
          <w:tcPr>
            <w:tcW w:w="426"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4</w:t>
            </w:r>
          </w:p>
        </w:tc>
        <w:tc>
          <w:tcPr>
            <w:tcW w:w="531"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5</w:t>
            </w:r>
          </w:p>
        </w:tc>
        <w:tc>
          <w:tcPr>
            <w:tcW w:w="531"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6</w:t>
            </w:r>
          </w:p>
        </w:tc>
        <w:tc>
          <w:tcPr>
            <w:tcW w:w="531" w:type="dxa"/>
            <w:vMerge w:val="restart"/>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7</w:t>
            </w:r>
          </w:p>
        </w:tc>
      </w:tr>
      <w:tr w:rsidR="00F625EA" w:rsidRPr="00BE711A" w:rsidTr="00F625EA">
        <w:trPr>
          <w:trHeight w:val="48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①</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②</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③</w:t>
            </w: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c>
          <w:tcPr>
            <w:tcW w:w="0" w:type="auto"/>
            <w:vMerge/>
            <w:tcBorders>
              <w:top w:val="nil"/>
              <w:left w:val="single" w:sz="4" w:space="0" w:color="auto"/>
              <w:bottom w:val="single" w:sz="4" w:space="0" w:color="auto"/>
              <w:right w:val="single" w:sz="4" w:space="0" w:color="auto"/>
            </w:tcBorders>
            <w:vAlign w:val="center"/>
            <w:hideMark/>
          </w:tcPr>
          <w:p w:rsidR="00F625EA" w:rsidRPr="00BE711A" w:rsidRDefault="00F625EA">
            <w:pPr>
              <w:widowControl/>
              <w:jc w:val="left"/>
              <w:rPr>
                <w:rFonts w:ascii="宋体" w:hAnsi="宋体" w:cs="宋体"/>
                <w:color w:val="000000" w:themeColor="text1"/>
                <w:kern w:val="0"/>
                <w:szCs w:val="21"/>
              </w:rPr>
            </w:pP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变更药品规格</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*1</w:t>
            </w: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变更药品处方中已有药用要求的辅料</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修改药品注册标准</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*3</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修订或增加中药、天然药物说明书中药理毒理、临床试验、药代动力学等项目</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持有新药证书的药品生产企业申请该药品的批准文号</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55351D">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42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953670">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属于重大变更的药品生产场地变更</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r w:rsidR="0055351D">
              <w:rPr>
                <w:rFonts w:ascii="宋体" w:hAnsi="宋体" w:cs="宋体" w:hint="eastAsia"/>
                <w:color w:val="000000" w:themeColor="text1"/>
                <w:kern w:val="0"/>
                <w:szCs w:val="21"/>
              </w:rPr>
              <w:t>4</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r w:rsidR="0055351D">
              <w:rPr>
                <w:rFonts w:ascii="宋体" w:hAnsi="宋体" w:cs="宋体" w:hint="eastAsia"/>
                <w:color w:val="000000" w:themeColor="text1"/>
                <w:kern w:val="0"/>
                <w:szCs w:val="21"/>
              </w:rPr>
              <w:t>5</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55351D">
            <w:pPr>
              <w:widowControl/>
              <w:jc w:val="center"/>
              <w:rPr>
                <w:rFonts w:ascii="宋体" w:hAnsi="宋体" w:cs="宋体"/>
                <w:color w:val="000000" w:themeColor="text1"/>
                <w:kern w:val="0"/>
                <w:szCs w:val="21"/>
              </w:rPr>
            </w:pPr>
            <w:r>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r w:rsidR="0055351D">
              <w:rPr>
                <w:rFonts w:ascii="宋体" w:hAnsi="宋体" w:cs="宋体" w:hint="eastAsia"/>
                <w:color w:val="000000" w:themeColor="text1"/>
                <w:kern w:val="0"/>
                <w:szCs w:val="21"/>
              </w:rPr>
              <w:t>6</w:t>
            </w:r>
          </w:p>
        </w:tc>
      </w:tr>
      <w:tr w:rsidR="00F625EA" w:rsidRPr="00BE711A" w:rsidTr="00F625EA">
        <w:trPr>
          <w:trHeight w:val="345"/>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变更用法用量或者变更适用人群范围但不改变给药途径</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345"/>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改变影响药品质量的生产工艺</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953670" w:rsidTr="00F625EA">
        <w:trPr>
          <w:trHeight w:val="345"/>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变更国家药品标准处方中的毒性药材或处于濒危状态的药材</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r w:rsidR="0055351D">
              <w:rPr>
                <w:rFonts w:ascii="宋体" w:hAnsi="宋体" w:cs="宋体" w:hint="eastAsia"/>
                <w:color w:val="000000" w:themeColor="text1"/>
                <w:kern w:val="0"/>
                <w:szCs w:val="21"/>
              </w:rPr>
              <w:t>7</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345"/>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hint="eastAsia"/>
                <w:color w:val="000000" w:themeColor="text1"/>
                <w:szCs w:val="21"/>
              </w:rPr>
              <w:t>进口中药、天然药物以及国内生产的中药注射剂、眼用制剂、气雾剂、粉雾剂、喷雾剂变更直接接触药品的包装材料或者容器；使用新型直接接触药品的包装材料或者容器</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r w:rsidR="0055351D">
              <w:rPr>
                <w:rFonts w:ascii="宋体" w:hAnsi="宋体" w:cs="宋体" w:hint="eastAsia"/>
                <w:color w:val="000000" w:themeColor="text1"/>
                <w:kern w:val="0"/>
                <w:szCs w:val="21"/>
              </w:rPr>
              <w:t>8</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585"/>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改变进口药品注册证的登记项目</w:t>
            </w:r>
            <w:r w:rsidRPr="008F7048">
              <w:rPr>
                <w:rFonts w:ascii="仿宋" w:eastAsia="仿宋" w:hAnsi="仿宋" w:cs="宋体"/>
                <w:color w:val="000000" w:themeColor="text1"/>
                <w:kern w:val="0"/>
                <w:szCs w:val="21"/>
              </w:rPr>
              <w:t>,如药品名称、制药厂商名称、注册地址、药品有效期、包装规格等</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*2</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r w:rsidR="00F625EA" w:rsidRPr="00BE711A" w:rsidTr="00F625EA">
        <w:trPr>
          <w:trHeight w:val="330"/>
        </w:trPr>
        <w:tc>
          <w:tcPr>
            <w:tcW w:w="5046" w:type="dxa"/>
            <w:tcBorders>
              <w:top w:val="nil"/>
              <w:left w:val="single" w:sz="4" w:space="0" w:color="auto"/>
              <w:bottom w:val="single" w:sz="4" w:space="0" w:color="auto"/>
              <w:right w:val="single" w:sz="4" w:space="0" w:color="auto"/>
            </w:tcBorders>
            <w:vAlign w:val="bottom"/>
            <w:hideMark/>
          </w:tcPr>
          <w:p w:rsidR="00F625EA" w:rsidRPr="008F7048" w:rsidRDefault="00F625EA">
            <w:pPr>
              <w:widowControl/>
              <w:jc w:val="left"/>
              <w:rPr>
                <w:rFonts w:ascii="仿宋" w:eastAsia="仿宋" w:hAnsi="仿宋" w:cs="宋体"/>
                <w:color w:val="000000" w:themeColor="text1"/>
                <w:kern w:val="0"/>
                <w:szCs w:val="21"/>
              </w:rPr>
            </w:pPr>
            <w:r w:rsidRPr="008F7048">
              <w:rPr>
                <w:rFonts w:ascii="仿宋" w:eastAsia="仿宋" w:hAnsi="仿宋" w:cs="宋体" w:hint="eastAsia"/>
                <w:color w:val="000000" w:themeColor="text1"/>
                <w:kern w:val="0"/>
                <w:szCs w:val="21"/>
              </w:rPr>
              <w:t>改变进口</w:t>
            </w:r>
            <w:r w:rsidR="00953670" w:rsidRPr="008F7048">
              <w:rPr>
                <w:rFonts w:ascii="仿宋" w:eastAsia="仿宋" w:hAnsi="仿宋" w:cs="宋体" w:hint="eastAsia"/>
                <w:color w:val="000000" w:themeColor="text1"/>
                <w:kern w:val="0"/>
                <w:szCs w:val="21"/>
              </w:rPr>
              <w:t>中药、天然药物的药品生产场地</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426"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c>
          <w:tcPr>
            <w:tcW w:w="531" w:type="dxa"/>
            <w:tcBorders>
              <w:top w:val="nil"/>
              <w:left w:val="nil"/>
              <w:bottom w:val="single" w:sz="4" w:space="0" w:color="auto"/>
              <w:right w:val="single" w:sz="4" w:space="0" w:color="auto"/>
            </w:tcBorders>
            <w:vAlign w:val="center"/>
            <w:hideMark/>
          </w:tcPr>
          <w:p w:rsidR="00F625EA" w:rsidRPr="00BE711A" w:rsidRDefault="00F625EA">
            <w:pPr>
              <w:widowControl/>
              <w:jc w:val="center"/>
              <w:rPr>
                <w:rFonts w:ascii="宋体" w:hAnsi="宋体" w:cs="宋体"/>
                <w:color w:val="000000" w:themeColor="text1"/>
                <w:kern w:val="0"/>
                <w:szCs w:val="21"/>
              </w:rPr>
            </w:pPr>
            <w:r w:rsidRPr="00BE711A">
              <w:rPr>
                <w:rFonts w:ascii="宋体" w:hAnsi="宋体" w:cs="宋体" w:hint="eastAsia"/>
                <w:color w:val="000000" w:themeColor="text1"/>
                <w:kern w:val="0"/>
                <w:szCs w:val="21"/>
              </w:rPr>
              <w:t>－</w:t>
            </w:r>
          </w:p>
        </w:tc>
      </w:tr>
    </w:tbl>
    <w:p w:rsidR="00F625EA" w:rsidRPr="00BE711A" w:rsidRDefault="00F625EA" w:rsidP="00F625EA">
      <w:pPr>
        <w:rPr>
          <w:color w:val="000000" w:themeColor="text1"/>
          <w:szCs w:val="21"/>
        </w:rPr>
      </w:pPr>
    </w:p>
    <w:p w:rsidR="00953670" w:rsidRDefault="00F625EA" w:rsidP="008F7048">
      <w:pPr>
        <w:ind w:firstLine="420"/>
        <w:rPr>
          <w:rFonts w:ascii="仿宋" w:eastAsia="仿宋" w:hAnsi="仿宋"/>
          <w:color w:val="000000" w:themeColor="text1"/>
          <w:szCs w:val="21"/>
        </w:rPr>
      </w:pPr>
      <w:r w:rsidRPr="008F7048">
        <w:rPr>
          <w:rFonts w:ascii="仿宋" w:eastAsia="仿宋" w:hAnsi="仿宋" w:hint="eastAsia"/>
          <w:color w:val="000000" w:themeColor="text1"/>
          <w:szCs w:val="21"/>
        </w:rPr>
        <w:t>注：</w:t>
      </w:r>
    </w:p>
    <w:p w:rsidR="00F625EA" w:rsidRPr="008F7048" w:rsidRDefault="00F625EA" w:rsidP="008F7048">
      <w:pPr>
        <w:ind w:firstLine="420"/>
        <w:rPr>
          <w:rFonts w:ascii="仿宋" w:eastAsia="仿宋" w:hAnsi="仿宋"/>
          <w:color w:val="000000" w:themeColor="text1"/>
          <w:szCs w:val="21"/>
        </w:rPr>
      </w:pPr>
      <w:r w:rsidRPr="008F7048">
        <w:rPr>
          <w:rFonts w:ascii="仿宋" w:eastAsia="仿宋" w:hAnsi="仿宋"/>
          <w:color w:val="000000" w:themeColor="text1"/>
          <w:szCs w:val="21"/>
        </w:rPr>
        <w:t>*1</w:t>
      </w:r>
      <w:r w:rsidRPr="008F7048">
        <w:rPr>
          <w:rFonts w:ascii="仿宋" w:eastAsia="仿宋" w:hAnsi="仿宋" w:hint="eastAsia"/>
          <w:color w:val="000000" w:themeColor="text1"/>
          <w:szCs w:val="21"/>
        </w:rPr>
        <w:t>．提供临床使用情况报告或文献。</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*2</w:t>
      </w:r>
      <w:r w:rsidRPr="008F7048">
        <w:rPr>
          <w:rFonts w:ascii="仿宋" w:eastAsia="仿宋" w:hAnsi="仿宋" w:hint="eastAsia"/>
          <w:color w:val="000000" w:themeColor="text1"/>
          <w:szCs w:val="21"/>
        </w:rPr>
        <w:t>．如有修改的应当提供。</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*3</w:t>
      </w:r>
      <w:r w:rsidRPr="008F7048">
        <w:rPr>
          <w:rFonts w:ascii="仿宋" w:eastAsia="仿宋" w:hAnsi="仿宋" w:hint="eastAsia"/>
          <w:color w:val="000000" w:themeColor="text1"/>
          <w:szCs w:val="21"/>
        </w:rPr>
        <w:t>．仅提供质量研究工作的试验资料及文献资料、药品标准草案及起草说明、连续</w:t>
      </w:r>
      <w:r w:rsidRPr="008F7048">
        <w:rPr>
          <w:rFonts w:ascii="仿宋" w:eastAsia="仿宋" w:hAnsi="仿宋"/>
          <w:color w:val="000000" w:themeColor="text1"/>
          <w:szCs w:val="21"/>
        </w:rPr>
        <w:t>3</w:t>
      </w:r>
      <w:r w:rsidRPr="008F7048">
        <w:rPr>
          <w:rFonts w:ascii="仿宋" w:eastAsia="仿宋" w:hAnsi="仿宋" w:hint="eastAsia"/>
          <w:color w:val="000000" w:themeColor="text1"/>
          <w:szCs w:val="21"/>
        </w:rPr>
        <w:t>个批号的样品检验报告书。</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0055351D">
        <w:rPr>
          <w:rFonts w:ascii="仿宋" w:eastAsia="仿宋" w:hAnsi="仿宋" w:hint="eastAsia"/>
          <w:color w:val="000000" w:themeColor="text1"/>
          <w:szCs w:val="21"/>
        </w:rPr>
        <w:t>4</w:t>
      </w:r>
      <w:r w:rsidRPr="008F7048">
        <w:rPr>
          <w:rFonts w:ascii="仿宋" w:eastAsia="仿宋" w:hAnsi="仿宋" w:hint="eastAsia"/>
          <w:color w:val="000000" w:themeColor="text1"/>
          <w:szCs w:val="21"/>
        </w:rPr>
        <w:t>．同时提交新药证书原件。</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0055351D">
        <w:rPr>
          <w:rFonts w:ascii="仿宋" w:eastAsia="仿宋" w:hAnsi="仿宋" w:hint="eastAsia"/>
          <w:color w:val="000000" w:themeColor="text1"/>
          <w:szCs w:val="21"/>
        </w:rPr>
        <w:t>5</w:t>
      </w:r>
      <w:r w:rsidRPr="008F7048">
        <w:rPr>
          <w:rFonts w:ascii="仿宋" w:eastAsia="仿宋" w:hAnsi="仿宋" w:hint="eastAsia"/>
          <w:color w:val="000000" w:themeColor="text1"/>
          <w:szCs w:val="21"/>
        </w:rPr>
        <w:t>．提供技术转让有关各方签订的转让合同，原生产企业放弃生产的应当提供相应文件原件。</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0055351D">
        <w:rPr>
          <w:rFonts w:ascii="仿宋" w:eastAsia="仿宋" w:hAnsi="仿宋" w:hint="eastAsia"/>
          <w:color w:val="000000" w:themeColor="text1"/>
          <w:szCs w:val="21"/>
        </w:rPr>
        <w:t>6</w:t>
      </w:r>
      <w:r w:rsidRPr="008F7048">
        <w:rPr>
          <w:rFonts w:ascii="仿宋" w:eastAsia="仿宋" w:hAnsi="仿宋" w:hint="eastAsia"/>
          <w:color w:val="000000" w:themeColor="text1"/>
          <w:szCs w:val="21"/>
        </w:rPr>
        <w:t>．国家食品药品监督管理局根据评价需要另行提出要求。</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0055351D">
        <w:rPr>
          <w:rFonts w:ascii="仿宋" w:eastAsia="仿宋" w:hAnsi="仿宋" w:hint="eastAsia"/>
          <w:color w:val="000000" w:themeColor="text1"/>
          <w:szCs w:val="21"/>
        </w:rPr>
        <w:t>7</w:t>
      </w:r>
      <w:r w:rsidRPr="008F7048">
        <w:rPr>
          <w:rFonts w:ascii="仿宋" w:eastAsia="仿宋" w:hAnsi="仿宋"/>
          <w:color w:val="000000" w:themeColor="text1"/>
          <w:szCs w:val="21"/>
        </w:rPr>
        <w:t xml:space="preserve">.  </w:t>
      </w:r>
      <w:r w:rsidRPr="008F7048">
        <w:rPr>
          <w:rFonts w:ascii="仿宋" w:eastAsia="仿宋" w:hAnsi="仿宋" w:hint="eastAsia"/>
          <w:color w:val="000000" w:themeColor="text1"/>
          <w:szCs w:val="21"/>
        </w:rPr>
        <w:t>有关毒性药材、处于濒危状态药材的证明文件，或者有关部门要求进行替代、减去的文件、证明。</w:t>
      </w:r>
    </w:p>
    <w:p w:rsidR="00F625EA" w:rsidRPr="008F7048" w:rsidRDefault="00F625EA" w:rsidP="00F625EA">
      <w:pPr>
        <w:rPr>
          <w:rFonts w:ascii="仿宋" w:eastAsia="仿宋" w:hAnsi="仿宋"/>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0055351D">
        <w:rPr>
          <w:rFonts w:ascii="仿宋" w:eastAsia="仿宋" w:hAnsi="仿宋" w:hint="eastAsia"/>
          <w:color w:val="000000" w:themeColor="text1"/>
          <w:szCs w:val="21"/>
        </w:rPr>
        <w:t>8</w:t>
      </w:r>
      <w:r w:rsidRPr="008F7048">
        <w:rPr>
          <w:rFonts w:ascii="仿宋" w:eastAsia="仿宋" w:hAnsi="仿宋" w:hint="eastAsia"/>
          <w:color w:val="000000" w:themeColor="text1"/>
          <w:szCs w:val="21"/>
        </w:rPr>
        <w:t>．仅提供连续</w:t>
      </w:r>
      <w:r w:rsidRPr="008F7048">
        <w:rPr>
          <w:rFonts w:ascii="仿宋" w:eastAsia="仿宋" w:hAnsi="仿宋"/>
          <w:color w:val="000000" w:themeColor="text1"/>
          <w:szCs w:val="21"/>
        </w:rPr>
        <w:t>3</w:t>
      </w:r>
      <w:r w:rsidRPr="008F7048">
        <w:rPr>
          <w:rFonts w:ascii="仿宋" w:eastAsia="仿宋" w:hAnsi="仿宋" w:hint="eastAsia"/>
          <w:color w:val="000000" w:themeColor="text1"/>
          <w:szCs w:val="21"/>
        </w:rPr>
        <w:t>个批号的样品检验报告书、药物稳定性研究的试验资料、直接接触药品的包装材料和容器的选择依据及质量标准。</w:t>
      </w:r>
    </w:p>
    <w:p w:rsidR="00F625EA" w:rsidRPr="00BE711A" w:rsidRDefault="00F625EA" w:rsidP="00F625EA">
      <w:pPr>
        <w:rPr>
          <w:color w:val="000000" w:themeColor="text1"/>
          <w:szCs w:val="21"/>
        </w:rPr>
      </w:pPr>
      <w:r w:rsidRPr="008F7048">
        <w:rPr>
          <w:rFonts w:ascii="仿宋" w:eastAsia="仿宋" w:hAnsi="仿宋" w:hint="eastAsia"/>
          <w:color w:val="000000" w:themeColor="text1"/>
          <w:szCs w:val="21"/>
        </w:rPr>
        <w:t xml:space="preserve">　　“</w:t>
      </w:r>
      <w:r w:rsidRPr="008F7048">
        <w:rPr>
          <w:rFonts w:ascii="仿宋" w:eastAsia="仿宋" w:hAnsi="仿宋"/>
          <w:color w:val="000000" w:themeColor="text1"/>
          <w:szCs w:val="21"/>
        </w:rPr>
        <w:t>#</w:t>
      </w:r>
      <w:r w:rsidRPr="008F7048">
        <w:rPr>
          <w:rFonts w:ascii="仿宋" w:eastAsia="仿宋" w:hAnsi="仿宋" w:hint="eastAsia"/>
          <w:color w:val="000000" w:themeColor="text1"/>
          <w:szCs w:val="21"/>
        </w:rPr>
        <w:t>”：见“四、注册事项说明及有关要求”。</w:t>
      </w:r>
    </w:p>
    <w:p w:rsidR="00F013E0" w:rsidRPr="00BE711A" w:rsidRDefault="00F013E0" w:rsidP="008F7048">
      <w:pPr>
        <w:ind w:firstLineChars="200" w:firstLine="640"/>
        <w:rPr>
          <w:rFonts w:ascii="楷体" w:eastAsia="楷体" w:hAnsi="楷体"/>
          <w:color w:val="000000" w:themeColor="text1"/>
          <w:sz w:val="32"/>
          <w:szCs w:val="32"/>
        </w:rPr>
      </w:pPr>
      <w:r w:rsidRPr="00BE711A">
        <w:rPr>
          <w:rFonts w:ascii="楷体" w:eastAsia="楷体" w:hAnsi="楷体" w:hint="eastAsia"/>
          <w:color w:val="000000" w:themeColor="text1"/>
          <w:sz w:val="32"/>
          <w:szCs w:val="32"/>
        </w:rPr>
        <w:t>（四）注册事项说明及有关要求</w:t>
      </w:r>
    </w:p>
    <w:p w:rsidR="00F013E0" w:rsidRPr="00BE711A" w:rsidRDefault="00F013E0" w:rsidP="00F013E0">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1.注册事项1，变更药品规格，应当符合以下要求：</w:t>
      </w:r>
    </w:p>
    <w:p w:rsidR="00F013E0" w:rsidRPr="00BE711A" w:rsidRDefault="00F013E0" w:rsidP="00F013E0">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（1）所申请的规格一般应当与同品种上市规格一致。如果不一致，应当符合科学、合理、必要的原则。</w:t>
      </w:r>
    </w:p>
    <w:p w:rsidR="00F013E0" w:rsidRPr="00BE711A" w:rsidRDefault="00F013E0" w:rsidP="00F013E0">
      <w:pPr>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 xml:space="preserve">　　（2）所申请的规格应当根据药品用法用量合理确定，一般不得小于单次最小用量，或者大于单次最大用量。</w:t>
      </w:r>
    </w:p>
    <w:p w:rsidR="0055351D" w:rsidRPr="00BE711A" w:rsidRDefault="0055351D" w:rsidP="0055351D">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（3）如果同时改变用法用量或者适用人群，应当同时按照注册事项4的要求提供相应资料，必要时进行临床试验。</w:t>
      </w:r>
    </w:p>
    <w:p w:rsidR="0055351D" w:rsidRDefault="0055351D" w:rsidP="0055351D">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规格需根据药品用法用量合理确定，一般应在其临床使用的用法用量范围内。新增规格具有合理性，一般应在批准的同时已变更的方式取消原规格。但是，如药品的【用法用量】中同时包含成人、儿童，或者使用时需要不同给药剂量的（如不同适应症的用量不同等），或者临床用量为一范围的，可根据实际情况同时批准多个相应规格，以满足临床用药的需要。仅标明“儿童酌减”不宜随便增加规格。中药、天然药物制剂原规格【用法用量】中规定有用量范围（如一次1-2支）的，可以增加用量范围两头大小2种规格。</w:t>
      </w:r>
    </w:p>
    <w:p w:rsidR="0055351D" w:rsidRPr="00BE711A" w:rsidRDefault="0055351D" w:rsidP="0055351D">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规格变更分类及相关技术要求详见《已上市中药变更研究技术指导原则（一）》。</w:t>
      </w:r>
    </w:p>
    <w:p w:rsidR="00BD3403" w:rsidRPr="00BE711A" w:rsidRDefault="0055351D">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2．注册事项2，变更药品处方中已有药用要求的辅料，</w:t>
      </w:r>
      <w:r w:rsidR="00F625EA" w:rsidRPr="00BE711A">
        <w:rPr>
          <w:color w:val="000000" w:themeColor="text1"/>
          <w:szCs w:val="21"/>
        </w:rPr>
        <w:br w:type="page"/>
      </w:r>
      <w:r w:rsidR="00F625EA" w:rsidRPr="00BE711A">
        <w:rPr>
          <w:rFonts w:ascii="仿宋" w:eastAsia="仿宋" w:hAnsi="仿宋" w:hint="eastAsia"/>
          <w:color w:val="000000" w:themeColor="text1"/>
          <w:sz w:val="32"/>
          <w:szCs w:val="32"/>
        </w:rPr>
        <w:t>一般包括变更辅料种类、用量、来源、型号或级别等。</w:t>
      </w:r>
      <w:r w:rsidR="00316024" w:rsidRPr="00BE711A">
        <w:rPr>
          <w:rFonts w:ascii="仿宋" w:eastAsia="仿宋" w:hAnsi="仿宋" w:hint="eastAsia"/>
          <w:color w:val="000000" w:themeColor="text1"/>
          <w:sz w:val="32"/>
          <w:szCs w:val="32"/>
        </w:rPr>
        <w:t>已上市中药、天然药物片剂等增加薄膜衣，颗粒剂、滴丸剂等增加包衣,颗粒剂增加无糖颗粒，以及口服液、合剂等增加无糖规格的，均应按照变更辅料申请。辅料变更分类及相关技术要求详见《已上市中药变更研究技术指导原则（一）》。</w:t>
      </w:r>
    </w:p>
    <w:p w:rsidR="00F625EA" w:rsidRPr="00BE711A" w:rsidRDefault="00BD3403" w:rsidP="00F625EA">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w:t>
      </w:r>
      <w:r w:rsidR="00F625EA" w:rsidRPr="00BE711A">
        <w:rPr>
          <w:rFonts w:ascii="仿宋" w:eastAsia="仿宋" w:hAnsi="仿宋" w:hint="eastAsia"/>
          <w:color w:val="000000" w:themeColor="text1"/>
          <w:sz w:val="32"/>
          <w:szCs w:val="32"/>
        </w:rPr>
        <w:t>. 注册事项4，指根据试验资料或文献资料修订或增加中药、天然药物说明书中药理毒理、临床试验、药代动力学项目，不包括对功能主治、用法用量等项目的增加或修订。临床方面应提供相关研究数据及文献报道，如修订或增加【临床试验】项，还需提供经国家食品药品监督管理总局批准进行临床试验的总结报告；如修订或增加【不良反应】项，还需提供上市后临床研究的总结报告及上市后各种渠道收集的安全性信息的总结报告。药理毒理项内容需符合说明书撰写格式要求，并提供支持修订的相应依据。如涉及毒理学内容的修订，应提供相应的毒理学试验资料。</w:t>
      </w:r>
    </w:p>
    <w:p w:rsidR="00D2398B" w:rsidRPr="00BE711A" w:rsidRDefault="00BD3403" w:rsidP="00D2398B">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w:t>
      </w:r>
      <w:r w:rsidR="00F625EA" w:rsidRPr="00BE711A">
        <w:rPr>
          <w:rFonts w:ascii="仿宋" w:eastAsia="仿宋" w:hAnsi="仿宋" w:hint="eastAsia"/>
          <w:color w:val="000000" w:themeColor="text1"/>
          <w:sz w:val="32"/>
          <w:szCs w:val="32"/>
        </w:rPr>
        <w:t>．注册事项5，持有新药证书的药品生产企业申请该药品的批准文号，是指新药研制单位获得新药证书时不具备该新药生产条件，并且没有转让给其他药品生产企业的，在具备相应生产条件以后，申请生产该新药。</w:t>
      </w:r>
    </w:p>
    <w:p w:rsidR="00D2398B" w:rsidRPr="00BE711A" w:rsidRDefault="00BD3403" w:rsidP="00D2398B">
      <w:pPr>
        <w:ind w:firstLineChars="200" w:firstLine="640"/>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w:t>
      </w:r>
      <w:r w:rsidR="00F625EA" w:rsidRPr="00BE711A">
        <w:rPr>
          <w:rFonts w:ascii="仿宋" w:eastAsia="仿宋" w:hAnsi="仿宋" w:hint="eastAsia"/>
          <w:color w:val="000000" w:themeColor="text1"/>
          <w:sz w:val="32"/>
          <w:szCs w:val="32"/>
        </w:rPr>
        <w:t>. 注册事项7，变更用法用量或者变更适用人群范围但不改变给药途径，应提供支持该项改变的安全性研究资料或文献资料。应当提供支持该项改变的既往临床应用总结资料及文献资料，必要时应当进行临床试验。如需延长用药周期或者增加剂量者，临床试验按新药要求；变更适用人群范围的还应提供新的适用人群剂量折算依据。</w:t>
      </w:r>
    </w:p>
    <w:p w:rsidR="009F0E5E" w:rsidRPr="00BE711A" w:rsidRDefault="00ED149D" w:rsidP="00F625EA">
      <w:pPr>
        <w:ind w:firstLine="432"/>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r w:rsidR="00BD3403" w:rsidRPr="00BE711A">
        <w:rPr>
          <w:rFonts w:ascii="仿宋" w:eastAsia="仿宋" w:hAnsi="仿宋" w:hint="eastAsia"/>
          <w:color w:val="000000" w:themeColor="text1"/>
          <w:sz w:val="32"/>
          <w:szCs w:val="32"/>
        </w:rPr>
        <w:t>6</w:t>
      </w:r>
      <w:r w:rsidR="00F625EA" w:rsidRPr="00BE711A">
        <w:rPr>
          <w:rFonts w:ascii="仿宋" w:eastAsia="仿宋" w:hAnsi="仿宋" w:hint="eastAsia"/>
          <w:color w:val="000000" w:themeColor="text1"/>
          <w:sz w:val="32"/>
          <w:szCs w:val="32"/>
        </w:rPr>
        <w:t>．注册事项8，改变影响药品质量的生产工艺的，</w:t>
      </w:r>
      <w:r w:rsidR="00316024" w:rsidRPr="00BE711A">
        <w:rPr>
          <w:rFonts w:ascii="仿宋" w:eastAsia="仿宋" w:hAnsi="仿宋" w:hint="eastAsia"/>
          <w:color w:val="000000" w:themeColor="text1"/>
          <w:sz w:val="32"/>
          <w:szCs w:val="32"/>
        </w:rPr>
        <w:t>不应对药物的安全性、有效性及质量可控性产生负面应影响,如改变了药用物质基础或影响了药物吸收利用，应当提供药学、药理毒理等方面的对比试验研究资料，并应当根据药品的特点，进行不同目的的临床试验。其变更分类及相关技术要求详见《已上市中药变更研究技术指导原则（一）》。</w:t>
      </w:r>
    </w:p>
    <w:p w:rsidR="00F625EA" w:rsidRPr="00BE711A" w:rsidRDefault="00ED149D" w:rsidP="00F625EA">
      <w:pPr>
        <w:ind w:firstLine="432"/>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w:t>
      </w:r>
      <w:r w:rsidR="009F0E5E" w:rsidRPr="00BE711A">
        <w:rPr>
          <w:rFonts w:ascii="仿宋" w:eastAsia="仿宋" w:hAnsi="仿宋" w:hint="eastAsia"/>
          <w:color w:val="000000" w:themeColor="text1"/>
          <w:sz w:val="32"/>
          <w:szCs w:val="32"/>
        </w:rPr>
        <w:t>7</w:t>
      </w:r>
      <w:r w:rsidR="00F625EA" w:rsidRPr="00BE711A">
        <w:rPr>
          <w:rFonts w:ascii="仿宋" w:eastAsia="仿宋" w:hAnsi="仿宋" w:hint="eastAsia"/>
          <w:color w:val="000000" w:themeColor="text1"/>
          <w:sz w:val="32"/>
          <w:szCs w:val="32"/>
        </w:rPr>
        <w:t>. 注册事项9，变更国家药品标准处方中的毒性药材或处于濒危状态的药材，是指申请人自行要求进行替</w:t>
      </w:r>
      <w:r w:rsidR="00990EAC" w:rsidRPr="00BE711A">
        <w:rPr>
          <w:rFonts w:ascii="仿宋" w:eastAsia="仿宋" w:hAnsi="仿宋" w:hint="eastAsia"/>
          <w:color w:val="000000" w:themeColor="text1"/>
          <w:sz w:val="32"/>
          <w:szCs w:val="32"/>
        </w:rPr>
        <w:t>换</w:t>
      </w:r>
      <w:r w:rsidR="00F625EA" w:rsidRPr="00BE711A">
        <w:rPr>
          <w:rFonts w:ascii="仿宋" w:eastAsia="仿宋" w:hAnsi="仿宋" w:hint="eastAsia"/>
          <w:color w:val="000000" w:themeColor="text1"/>
          <w:sz w:val="32"/>
          <w:szCs w:val="32"/>
        </w:rPr>
        <w:t>或减去药材的申请。</w:t>
      </w:r>
    </w:p>
    <w:p w:rsidR="00F625EA" w:rsidRPr="00BE711A" w:rsidRDefault="00F625EA" w:rsidP="00F625EA">
      <w:pPr>
        <w:ind w:firstLine="43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（1）应当提供</w:t>
      </w:r>
      <w:r w:rsidR="00990EAC" w:rsidRPr="00BE711A">
        <w:rPr>
          <w:rFonts w:ascii="仿宋" w:eastAsia="仿宋" w:hAnsi="仿宋" w:hint="eastAsia"/>
          <w:color w:val="000000" w:themeColor="text1"/>
          <w:sz w:val="32"/>
          <w:szCs w:val="32"/>
        </w:rPr>
        <w:t>中药资源评估报告，说明替换或减去药材的必要性。</w:t>
      </w:r>
    </w:p>
    <w:p w:rsidR="00F625EA" w:rsidRPr="00BE711A" w:rsidRDefault="00F625EA" w:rsidP="00F625EA">
      <w:pPr>
        <w:ind w:firstLine="43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（2</w:t>
      </w:r>
      <w:r w:rsidR="00990EAC" w:rsidRPr="00BE711A">
        <w:rPr>
          <w:rFonts w:ascii="仿宋" w:eastAsia="仿宋" w:hAnsi="仿宋" w:hint="eastAsia"/>
          <w:color w:val="000000" w:themeColor="text1"/>
          <w:sz w:val="32"/>
          <w:szCs w:val="32"/>
        </w:rPr>
        <w:t>）申请使用已被法定标准收载的中药材进行替换，如果被替换</w:t>
      </w:r>
      <w:r w:rsidRPr="00BE711A">
        <w:rPr>
          <w:rFonts w:ascii="仿宋" w:eastAsia="仿宋" w:hAnsi="仿宋" w:hint="eastAsia"/>
          <w:color w:val="000000" w:themeColor="text1"/>
          <w:sz w:val="32"/>
          <w:szCs w:val="32"/>
        </w:rPr>
        <w:t>的药材在处方中处于辅助地位的，应当提供新的制备工艺、药品标准和</w:t>
      </w:r>
      <w:r w:rsidR="00990EAC" w:rsidRPr="00BE711A">
        <w:rPr>
          <w:rFonts w:ascii="仿宋" w:eastAsia="仿宋" w:hAnsi="仿宋" w:hint="eastAsia"/>
          <w:color w:val="000000" w:themeColor="text1"/>
          <w:sz w:val="32"/>
          <w:szCs w:val="32"/>
        </w:rPr>
        <w:t>稳定性等药学研究资料，必要时提供药理、毒理和临床试验资料。其替换</w:t>
      </w:r>
      <w:r w:rsidRPr="00BE711A">
        <w:rPr>
          <w:rFonts w:ascii="仿宋" w:eastAsia="仿宋" w:hAnsi="仿宋" w:hint="eastAsia"/>
          <w:color w:val="000000" w:themeColor="text1"/>
          <w:sz w:val="32"/>
          <w:szCs w:val="32"/>
        </w:rPr>
        <w:t>药材若为毒性药材，则还应当提供考察药品安全性的资料，包括毒理对</w:t>
      </w:r>
      <w:r w:rsidR="00990EAC" w:rsidRPr="00BE711A">
        <w:rPr>
          <w:rFonts w:ascii="仿宋" w:eastAsia="仿宋" w:hAnsi="仿宋" w:hint="eastAsia"/>
          <w:color w:val="000000" w:themeColor="text1"/>
          <w:sz w:val="32"/>
          <w:szCs w:val="32"/>
        </w:rPr>
        <w:t>比试验资料，必要时提供药效学试验资料，并进行临床试验。如果被替换</w:t>
      </w:r>
      <w:r w:rsidRPr="00BE711A">
        <w:rPr>
          <w:rFonts w:ascii="仿宋" w:eastAsia="仿宋" w:hAnsi="仿宋" w:hint="eastAsia"/>
          <w:color w:val="000000" w:themeColor="text1"/>
          <w:sz w:val="32"/>
          <w:szCs w:val="32"/>
        </w:rPr>
        <w:t>的药材在处方中处于主要地位的，除提供上述药学研究资料外，还应当进行药效、毒理的对比试验及相关制剂的临床</w:t>
      </w:r>
      <w:r w:rsidR="00990EAC" w:rsidRPr="00BE711A">
        <w:rPr>
          <w:rFonts w:ascii="仿宋" w:eastAsia="仿宋" w:hAnsi="仿宋" w:hint="eastAsia"/>
          <w:color w:val="000000" w:themeColor="text1"/>
          <w:sz w:val="32"/>
          <w:szCs w:val="32"/>
        </w:rPr>
        <w:t>疗效一致性</w:t>
      </w:r>
      <w:r w:rsidRPr="00BE711A">
        <w:rPr>
          <w:rFonts w:ascii="仿宋" w:eastAsia="仿宋" w:hAnsi="仿宋" w:hint="eastAsia"/>
          <w:color w:val="000000" w:themeColor="text1"/>
          <w:sz w:val="32"/>
          <w:szCs w:val="32"/>
        </w:rPr>
        <w:t>研究。</w:t>
      </w:r>
    </w:p>
    <w:p w:rsidR="00F625EA" w:rsidRPr="00BE711A" w:rsidRDefault="00F625EA" w:rsidP="00F625EA">
      <w:pPr>
        <w:ind w:firstLine="43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（3）申请减去毒性药材的，应当提供新的制备工艺、药品标准和稳定性等药学研究资料、药理实验资料，并进行临床试验。</w:t>
      </w:r>
    </w:p>
    <w:p w:rsidR="00F625EA" w:rsidRPr="00BE711A" w:rsidRDefault="00F625EA" w:rsidP="00F625EA">
      <w:pPr>
        <w:ind w:firstLine="43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（4）药学、药理、毒理及临床试验的要求如下：</w:t>
      </w:r>
    </w:p>
    <w:p w:rsidR="00F625EA" w:rsidRPr="00BE711A" w:rsidRDefault="00990EAC" w:rsidP="00F625EA">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药学方面：①生产工艺：药材替换</w:t>
      </w:r>
      <w:r w:rsidR="00F625EA" w:rsidRPr="00BE711A">
        <w:rPr>
          <w:rFonts w:ascii="仿宋" w:eastAsia="仿宋" w:hAnsi="仿宋" w:hint="eastAsia"/>
          <w:color w:val="000000" w:themeColor="text1"/>
          <w:sz w:val="32"/>
          <w:szCs w:val="32"/>
        </w:rPr>
        <w:t>或减</w:t>
      </w:r>
      <w:r w:rsidRPr="00BE711A">
        <w:rPr>
          <w:rFonts w:ascii="仿宋" w:eastAsia="仿宋" w:hAnsi="仿宋" w:hint="eastAsia"/>
          <w:color w:val="000000" w:themeColor="text1"/>
          <w:sz w:val="32"/>
          <w:szCs w:val="32"/>
        </w:rPr>
        <w:t>去后药品的生产工艺应当与原工艺保持一致。②药品标准：应当针对替换</w:t>
      </w:r>
      <w:r w:rsidR="00F625EA" w:rsidRPr="00BE711A">
        <w:rPr>
          <w:rFonts w:ascii="仿宋" w:eastAsia="仿宋" w:hAnsi="仿宋" w:hint="eastAsia"/>
          <w:color w:val="000000" w:themeColor="text1"/>
          <w:sz w:val="32"/>
          <w:szCs w:val="32"/>
        </w:rPr>
        <w:t>药材建立专属性鉴别和含量测定。不</w:t>
      </w:r>
      <w:r w:rsidRPr="00BE711A">
        <w:rPr>
          <w:rFonts w:ascii="仿宋" w:eastAsia="仿宋" w:hAnsi="仿宋" w:hint="eastAsia"/>
          <w:color w:val="000000" w:themeColor="text1"/>
          <w:sz w:val="32"/>
          <w:szCs w:val="32"/>
        </w:rPr>
        <w:t>能建立专属性鉴别或含量测定的，应提供研究资料。③稳定性试验：替换</w:t>
      </w:r>
      <w:r w:rsidR="00F625EA" w:rsidRPr="00BE711A">
        <w:rPr>
          <w:rFonts w:ascii="仿宋" w:eastAsia="仿宋" w:hAnsi="仿宋" w:hint="eastAsia"/>
          <w:color w:val="000000" w:themeColor="text1"/>
          <w:sz w:val="32"/>
          <w:szCs w:val="32"/>
        </w:rPr>
        <w:t>药材可能影响药品的稳定性时，应进行稳定性试验。</w:t>
      </w:r>
    </w:p>
    <w:p w:rsidR="00F625EA" w:rsidRPr="00BE711A" w:rsidRDefault="00F625EA" w:rsidP="00F625EA">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药理、毒理学方面：药材</w:t>
      </w:r>
      <w:r w:rsidR="00990EAC" w:rsidRPr="00BE711A">
        <w:rPr>
          <w:rFonts w:ascii="仿宋" w:eastAsia="仿宋" w:hAnsi="仿宋" w:hint="eastAsia"/>
          <w:color w:val="000000" w:themeColor="text1"/>
          <w:sz w:val="32"/>
          <w:szCs w:val="32"/>
        </w:rPr>
        <w:t>替换</w:t>
      </w:r>
      <w:r w:rsidRPr="00BE711A">
        <w:rPr>
          <w:rFonts w:ascii="仿宋" w:eastAsia="仿宋" w:hAnsi="仿宋" w:hint="eastAsia"/>
          <w:color w:val="000000" w:themeColor="text1"/>
          <w:sz w:val="32"/>
          <w:szCs w:val="32"/>
        </w:rPr>
        <w:t>后，应当与原药品针对主要病症进行主要药效学和</w:t>
      </w:r>
      <w:r w:rsidR="00990EAC" w:rsidRPr="00BE711A">
        <w:rPr>
          <w:rFonts w:ascii="仿宋" w:eastAsia="仿宋" w:hAnsi="仿宋" w:hint="eastAsia"/>
          <w:color w:val="000000" w:themeColor="text1"/>
          <w:sz w:val="32"/>
          <w:szCs w:val="32"/>
        </w:rPr>
        <w:t>单次给药</w:t>
      </w:r>
      <w:r w:rsidRPr="00BE711A">
        <w:rPr>
          <w:rFonts w:ascii="仿宋" w:eastAsia="仿宋" w:hAnsi="仿宋" w:hint="eastAsia"/>
          <w:color w:val="000000" w:themeColor="text1"/>
          <w:sz w:val="32"/>
          <w:szCs w:val="32"/>
        </w:rPr>
        <w:t>毒性的比较研究。减去毒性药材后，应当与原药品针对主要病症进行主要药效学的比较研究。</w:t>
      </w:r>
    </w:p>
    <w:p w:rsidR="00F625EA" w:rsidRPr="00BE711A" w:rsidRDefault="00F625EA" w:rsidP="00F625EA">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临床试验方面：应当针对主要病证，进行随机对照试验，以评价二者</w:t>
      </w:r>
      <w:r w:rsidR="00990EAC" w:rsidRPr="00BE711A">
        <w:rPr>
          <w:rFonts w:ascii="仿宋" w:eastAsia="仿宋" w:hAnsi="仿宋" w:hint="eastAsia"/>
          <w:color w:val="000000" w:themeColor="text1"/>
          <w:sz w:val="32"/>
          <w:szCs w:val="32"/>
        </w:rPr>
        <w:t>临床疗效</w:t>
      </w:r>
      <w:r w:rsidRPr="00BE711A">
        <w:rPr>
          <w:rFonts w:ascii="仿宋" w:eastAsia="仿宋" w:hAnsi="仿宋" w:hint="eastAsia"/>
          <w:color w:val="000000" w:themeColor="text1"/>
          <w:sz w:val="32"/>
          <w:szCs w:val="32"/>
        </w:rPr>
        <w:t>的</w:t>
      </w:r>
      <w:r w:rsidR="0004703E" w:rsidRPr="00BE711A">
        <w:rPr>
          <w:rFonts w:ascii="仿宋" w:eastAsia="仿宋" w:hAnsi="仿宋" w:hint="eastAsia"/>
          <w:color w:val="000000" w:themeColor="text1"/>
          <w:sz w:val="32"/>
          <w:szCs w:val="32"/>
        </w:rPr>
        <w:t>一致</w:t>
      </w:r>
      <w:r w:rsidRPr="00BE711A">
        <w:rPr>
          <w:rFonts w:ascii="仿宋" w:eastAsia="仿宋" w:hAnsi="仿宋" w:hint="eastAsia"/>
          <w:color w:val="000000" w:themeColor="text1"/>
          <w:sz w:val="32"/>
          <w:szCs w:val="32"/>
        </w:rPr>
        <w:t>性。</w:t>
      </w:r>
    </w:p>
    <w:p w:rsidR="0004703E" w:rsidRPr="00BE711A" w:rsidRDefault="0004703E" w:rsidP="00F625EA">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（5）替换或减去药材后的中药不得再使用原药品名称，可在说明书注意事项中注明替换或减去的药材。</w:t>
      </w:r>
    </w:p>
    <w:p w:rsidR="00CE6F84" w:rsidRPr="00BE711A" w:rsidRDefault="009F0E5E">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8</w:t>
      </w:r>
      <w:r w:rsidR="00F625EA" w:rsidRPr="00BE711A">
        <w:rPr>
          <w:rFonts w:ascii="仿宋" w:eastAsia="仿宋" w:hAnsi="仿宋" w:hint="eastAsia"/>
          <w:color w:val="000000" w:themeColor="text1"/>
          <w:sz w:val="32"/>
          <w:szCs w:val="32"/>
        </w:rPr>
        <w:t>. 注册事项10，变更直接接触药品的包装材料和容器的，应能对保证药品质量和稳定性起到有益的作用，或至少不降低其保护作用，药物和包装材料与容器之间不得发生不良相互作用。变更药品的包装材料和容器需注意使用符合药用要求，并已获得药品包装材料和容器注册证的材料。</w:t>
      </w:r>
      <w:r w:rsidR="00316024" w:rsidRPr="00BE711A">
        <w:rPr>
          <w:rFonts w:ascii="仿宋" w:eastAsia="仿宋" w:hAnsi="仿宋" w:hint="eastAsia"/>
          <w:color w:val="000000" w:themeColor="text1"/>
          <w:sz w:val="32"/>
          <w:szCs w:val="32"/>
        </w:rPr>
        <w:t>其变更分类及相关技术要求详见《已上市中药变更研究技术指导原则（一）》。</w:t>
      </w:r>
    </w:p>
    <w:p w:rsidR="00F625EA" w:rsidRPr="00BE711A" w:rsidRDefault="009F0E5E" w:rsidP="00F625EA">
      <w:pPr>
        <w:ind w:firstLineChars="185" w:firstLine="592"/>
        <w:rPr>
          <w:rFonts w:ascii="仿宋" w:eastAsia="仿宋" w:hAnsi="仿宋"/>
          <w:color w:val="000000" w:themeColor="text1"/>
          <w:sz w:val="32"/>
          <w:szCs w:val="32"/>
        </w:rPr>
      </w:pPr>
      <w:r w:rsidRPr="00BE711A">
        <w:rPr>
          <w:rFonts w:ascii="仿宋" w:eastAsia="仿宋" w:hAnsi="仿宋" w:hint="eastAsia"/>
          <w:color w:val="000000" w:themeColor="text1"/>
          <w:sz w:val="32"/>
          <w:szCs w:val="32"/>
        </w:rPr>
        <w:t>9</w:t>
      </w:r>
      <w:r w:rsidR="00F625EA" w:rsidRPr="00BE711A">
        <w:rPr>
          <w:rFonts w:ascii="仿宋" w:eastAsia="仿宋" w:hAnsi="仿宋" w:hint="eastAsia"/>
          <w:color w:val="000000" w:themeColor="text1"/>
          <w:sz w:val="32"/>
          <w:szCs w:val="32"/>
        </w:rPr>
        <w:t>. 注册事项11，变更药品有效期或贮藏条件，可能包含以下几种情况：延长有效期、缩短有效期、严格贮藏条件、放宽贮藏条件。变更可能只涉及上述某一种情况的变更，也可能涉及上述多种情况的变更。此种情况下，需注意进行各自相应的研究工作。</w:t>
      </w:r>
      <w:r w:rsidR="00316024" w:rsidRPr="00BE711A">
        <w:rPr>
          <w:rFonts w:ascii="仿宋" w:eastAsia="仿宋" w:hAnsi="仿宋" w:hint="eastAsia"/>
          <w:color w:val="000000" w:themeColor="text1"/>
          <w:sz w:val="32"/>
          <w:szCs w:val="32"/>
        </w:rPr>
        <w:t>其变更分类及相关技术要求详见《已上市中药变更研究技术指导原则（一）》。</w:t>
      </w:r>
    </w:p>
    <w:p w:rsidR="005644B1" w:rsidRPr="00BE711A" w:rsidRDefault="00F625EA" w:rsidP="00F625EA">
      <w:pPr>
        <w:ind w:firstLineChars="185" w:firstLine="592"/>
        <w:rPr>
          <w:rFonts w:ascii="黑体" w:eastAsia="黑体" w:hAnsi="黑体"/>
          <w:color w:val="000000" w:themeColor="text1"/>
          <w:sz w:val="32"/>
          <w:szCs w:val="32"/>
        </w:rPr>
      </w:pPr>
      <w:r w:rsidRPr="00BE711A">
        <w:rPr>
          <w:rFonts w:ascii="仿宋" w:eastAsia="仿宋" w:hAnsi="仿宋" w:hint="eastAsia"/>
          <w:color w:val="000000" w:themeColor="text1"/>
          <w:sz w:val="32"/>
          <w:szCs w:val="32"/>
        </w:rPr>
        <w:t>1</w:t>
      </w:r>
      <w:r w:rsidR="009F0E5E" w:rsidRPr="00BE711A">
        <w:rPr>
          <w:rFonts w:ascii="仿宋" w:eastAsia="仿宋" w:hAnsi="仿宋" w:hint="eastAsia"/>
          <w:color w:val="000000" w:themeColor="text1"/>
          <w:sz w:val="32"/>
          <w:szCs w:val="32"/>
        </w:rPr>
        <w:t>0</w:t>
      </w:r>
      <w:r w:rsidRPr="00BE711A">
        <w:rPr>
          <w:rFonts w:ascii="仿宋" w:eastAsia="仿宋" w:hAnsi="仿宋" w:hint="eastAsia"/>
          <w:color w:val="000000" w:themeColor="text1"/>
          <w:sz w:val="32"/>
          <w:szCs w:val="32"/>
        </w:rPr>
        <w:t>. 申报注册事项1～3、5～6、8～10、12，应当对3个批号药品进行药品注册检验。</w:t>
      </w:r>
    </w:p>
    <w:sectPr w:rsidR="005644B1" w:rsidRPr="00BE711A" w:rsidSect="00C901C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778" w:rsidRDefault="00D07778" w:rsidP="009726D1">
      <w:r>
        <w:separator/>
      </w:r>
    </w:p>
  </w:endnote>
  <w:endnote w:type="continuationSeparator" w:id="0">
    <w:p w:rsidR="00D07778" w:rsidRDefault="00D07778" w:rsidP="0097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453664"/>
      <w:docPartObj>
        <w:docPartGallery w:val="Page Numbers (Bottom of Page)"/>
        <w:docPartUnique/>
      </w:docPartObj>
    </w:sdtPr>
    <w:sdtEndPr/>
    <w:sdtContent>
      <w:p w:rsidR="00FC7429" w:rsidRDefault="00FC7429">
        <w:pPr>
          <w:pStyle w:val="a4"/>
          <w:jc w:val="center"/>
        </w:pPr>
        <w:r>
          <w:fldChar w:fldCharType="begin"/>
        </w:r>
        <w:r>
          <w:instrText>PAGE   \* MERGEFORMAT</w:instrText>
        </w:r>
        <w:r>
          <w:fldChar w:fldCharType="separate"/>
        </w:r>
        <w:r w:rsidR="008F7048" w:rsidRPr="008F7048">
          <w:rPr>
            <w:noProof/>
            <w:lang w:val="zh-CN"/>
          </w:rPr>
          <w:t>2</w:t>
        </w:r>
        <w:r>
          <w:rPr>
            <w:noProof/>
            <w:lang w:val="zh-CN"/>
          </w:rPr>
          <w:fldChar w:fldCharType="end"/>
        </w:r>
      </w:p>
    </w:sdtContent>
  </w:sdt>
  <w:p w:rsidR="00FC7429" w:rsidRDefault="00FC742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778" w:rsidRDefault="00D07778" w:rsidP="009726D1">
      <w:r>
        <w:separator/>
      </w:r>
    </w:p>
  </w:footnote>
  <w:footnote w:type="continuationSeparator" w:id="0">
    <w:p w:rsidR="00D07778" w:rsidRDefault="00D07778" w:rsidP="00972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D0530"/>
    <w:multiLevelType w:val="hybridMultilevel"/>
    <w:tmpl w:val="3558DD10"/>
    <w:lvl w:ilvl="0" w:tplc="3A88F1C2">
      <w:start w:val="1"/>
      <w:numFmt w:val="decimal"/>
      <w:lvlText w:val="（%1）"/>
      <w:lvlJc w:val="left"/>
      <w:pPr>
        <w:ind w:left="1302" w:hanging="735"/>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3F810685"/>
    <w:multiLevelType w:val="hybridMultilevel"/>
    <w:tmpl w:val="7C648F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782FF9"/>
    <w:multiLevelType w:val="multilevel"/>
    <w:tmpl w:val="4DA6281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5C585C22"/>
    <w:multiLevelType w:val="hybridMultilevel"/>
    <w:tmpl w:val="7AAA384E"/>
    <w:lvl w:ilvl="0" w:tplc="112C3C66">
      <w:start w:val="1"/>
      <w:numFmt w:val="bullet"/>
      <w:lvlText w:val="●"/>
      <w:lvlJc w:val="left"/>
      <w:pPr>
        <w:tabs>
          <w:tab w:val="num" w:pos="420"/>
        </w:tabs>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41D3"/>
    <w:rsid w:val="0000056D"/>
    <w:rsid w:val="00031DD7"/>
    <w:rsid w:val="00032EF6"/>
    <w:rsid w:val="0004265B"/>
    <w:rsid w:val="0004703E"/>
    <w:rsid w:val="00054E27"/>
    <w:rsid w:val="0006495E"/>
    <w:rsid w:val="00067B17"/>
    <w:rsid w:val="00075C52"/>
    <w:rsid w:val="00076968"/>
    <w:rsid w:val="000D78E7"/>
    <w:rsid w:val="001013E9"/>
    <w:rsid w:val="00101690"/>
    <w:rsid w:val="00111931"/>
    <w:rsid w:val="001347EC"/>
    <w:rsid w:val="00142313"/>
    <w:rsid w:val="00146D48"/>
    <w:rsid w:val="00166D8D"/>
    <w:rsid w:val="001832D0"/>
    <w:rsid w:val="001B7FC6"/>
    <w:rsid w:val="001C3DF7"/>
    <w:rsid w:val="001D350A"/>
    <w:rsid w:val="001F0041"/>
    <w:rsid w:val="00201089"/>
    <w:rsid w:val="00202B78"/>
    <w:rsid w:val="00250FA4"/>
    <w:rsid w:val="00265780"/>
    <w:rsid w:val="002851D8"/>
    <w:rsid w:val="002D239E"/>
    <w:rsid w:val="002D3D9D"/>
    <w:rsid w:val="002D6DE3"/>
    <w:rsid w:val="002E327D"/>
    <w:rsid w:val="002F64E9"/>
    <w:rsid w:val="00305AF7"/>
    <w:rsid w:val="00306EDE"/>
    <w:rsid w:val="00307E5A"/>
    <w:rsid w:val="00316024"/>
    <w:rsid w:val="00321B6A"/>
    <w:rsid w:val="00343DD5"/>
    <w:rsid w:val="00360861"/>
    <w:rsid w:val="00361143"/>
    <w:rsid w:val="00386CA4"/>
    <w:rsid w:val="00395394"/>
    <w:rsid w:val="003A52C9"/>
    <w:rsid w:val="003C51F2"/>
    <w:rsid w:val="003D05DD"/>
    <w:rsid w:val="003F28A4"/>
    <w:rsid w:val="003F30EE"/>
    <w:rsid w:val="003F5673"/>
    <w:rsid w:val="00400C6A"/>
    <w:rsid w:val="0040638A"/>
    <w:rsid w:val="004130F0"/>
    <w:rsid w:val="004236A1"/>
    <w:rsid w:val="00430F03"/>
    <w:rsid w:val="004416B9"/>
    <w:rsid w:val="00445409"/>
    <w:rsid w:val="00454281"/>
    <w:rsid w:val="00454B8E"/>
    <w:rsid w:val="00464CA5"/>
    <w:rsid w:val="00472F38"/>
    <w:rsid w:val="00477720"/>
    <w:rsid w:val="004829A8"/>
    <w:rsid w:val="004914C8"/>
    <w:rsid w:val="004C0FCD"/>
    <w:rsid w:val="004E47CA"/>
    <w:rsid w:val="004E57B1"/>
    <w:rsid w:val="00501DE7"/>
    <w:rsid w:val="00515CA2"/>
    <w:rsid w:val="005266EE"/>
    <w:rsid w:val="0054761D"/>
    <w:rsid w:val="0055351D"/>
    <w:rsid w:val="005566CE"/>
    <w:rsid w:val="005644B1"/>
    <w:rsid w:val="00583D2F"/>
    <w:rsid w:val="00585E21"/>
    <w:rsid w:val="005864E3"/>
    <w:rsid w:val="005C0466"/>
    <w:rsid w:val="005D1FFF"/>
    <w:rsid w:val="005D217E"/>
    <w:rsid w:val="005D5027"/>
    <w:rsid w:val="005E395F"/>
    <w:rsid w:val="005F05FA"/>
    <w:rsid w:val="005F4236"/>
    <w:rsid w:val="00610F72"/>
    <w:rsid w:val="006249B7"/>
    <w:rsid w:val="0064161F"/>
    <w:rsid w:val="00641DED"/>
    <w:rsid w:val="00645ACD"/>
    <w:rsid w:val="006701E8"/>
    <w:rsid w:val="00677F1E"/>
    <w:rsid w:val="00682829"/>
    <w:rsid w:val="00684D74"/>
    <w:rsid w:val="00691F7E"/>
    <w:rsid w:val="00693369"/>
    <w:rsid w:val="006C47D0"/>
    <w:rsid w:val="006E4782"/>
    <w:rsid w:val="006E4FAC"/>
    <w:rsid w:val="007061CD"/>
    <w:rsid w:val="0071764F"/>
    <w:rsid w:val="007304C1"/>
    <w:rsid w:val="0073224D"/>
    <w:rsid w:val="007359B3"/>
    <w:rsid w:val="007663BB"/>
    <w:rsid w:val="007777A8"/>
    <w:rsid w:val="00787093"/>
    <w:rsid w:val="0079539B"/>
    <w:rsid w:val="007C6517"/>
    <w:rsid w:val="007E1F70"/>
    <w:rsid w:val="007F1C0C"/>
    <w:rsid w:val="007F2D96"/>
    <w:rsid w:val="00835059"/>
    <w:rsid w:val="00873FAE"/>
    <w:rsid w:val="00884DA4"/>
    <w:rsid w:val="00894931"/>
    <w:rsid w:val="008A08CF"/>
    <w:rsid w:val="008A3D23"/>
    <w:rsid w:val="008C1A75"/>
    <w:rsid w:val="008C5571"/>
    <w:rsid w:val="008C603F"/>
    <w:rsid w:val="008D255F"/>
    <w:rsid w:val="008E5362"/>
    <w:rsid w:val="008F0301"/>
    <w:rsid w:val="008F7048"/>
    <w:rsid w:val="0094055F"/>
    <w:rsid w:val="00946057"/>
    <w:rsid w:val="00953670"/>
    <w:rsid w:val="009726D1"/>
    <w:rsid w:val="00973AFD"/>
    <w:rsid w:val="00980DCF"/>
    <w:rsid w:val="00990EAC"/>
    <w:rsid w:val="0099313D"/>
    <w:rsid w:val="00994B68"/>
    <w:rsid w:val="0099686B"/>
    <w:rsid w:val="009A301D"/>
    <w:rsid w:val="009A68A3"/>
    <w:rsid w:val="009B0E5F"/>
    <w:rsid w:val="009B41D3"/>
    <w:rsid w:val="009E38D4"/>
    <w:rsid w:val="009F0E5E"/>
    <w:rsid w:val="00A25B88"/>
    <w:rsid w:val="00A37A0A"/>
    <w:rsid w:val="00A443ED"/>
    <w:rsid w:val="00A527B3"/>
    <w:rsid w:val="00A63CC2"/>
    <w:rsid w:val="00A9390D"/>
    <w:rsid w:val="00A9607F"/>
    <w:rsid w:val="00AC3A23"/>
    <w:rsid w:val="00AD46DB"/>
    <w:rsid w:val="00B0613D"/>
    <w:rsid w:val="00B10CC4"/>
    <w:rsid w:val="00B24F35"/>
    <w:rsid w:val="00B40DDF"/>
    <w:rsid w:val="00B6585F"/>
    <w:rsid w:val="00B70EE4"/>
    <w:rsid w:val="00B918D2"/>
    <w:rsid w:val="00B924A4"/>
    <w:rsid w:val="00B9794A"/>
    <w:rsid w:val="00B97D14"/>
    <w:rsid w:val="00BA1631"/>
    <w:rsid w:val="00BA346A"/>
    <w:rsid w:val="00BB0983"/>
    <w:rsid w:val="00BD3403"/>
    <w:rsid w:val="00BE711A"/>
    <w:rsid w:val="00BF1435"/>
    <w:rsid w:val="00BF50AB"/>
    <w:rsid w:val="00C1080C"/>
    <w:rsid w:val="00C11D03"/>
    <w:rsid w:val="00C23B72"/>
    <w:rsid w:val="00C2696D"/>
    <w:rsid w:val="00C31175"/>
    <w:rsid w:val="00C33484"/>
    <w:rsid w:val="00C43480"/>
    <w:rsid w:val="00C80DA2"/>
    <w:rsid w:val="00C81A57"/>
    <w:rsid w:val="00C901CE"/>
    <w:rsid w:val="00CA0786"/>
    <w:rsid w:val="00CB366E"/>
    <w:rsid w:val="00CB3994"/>
    <w:rsid w:val="00CC737D"/>
    <w:rsid w:val="00CE4741"/>
    <w:rsid w:val="00CE4994"/>
    <w:rsid w:val="00CE6F84"/>
    <w:rsid w:val="00D01E42"/>
    <w:rsid w:val="00D03A66"/>
    <w:rsid w:val="00D0650C"/>
    <w:rsid w:val="00D07778"/>
    <w:rsid w:val="00D07F44"/>
    <w:rsid w:val="00D114D8"/>
    <w:rsid w:val="00D16046"/>
    <w:rsid w:val="00D2398B"/>
    <w:rsid w:val="00D306BC"/>
    <w:rsid w:val="00D40C7F"/>
    <w:rsid w:val="00D77807"/>
    <w:rsid w:val="00D91401"/>
    <w:rsid w:val="00D91B45"/>
    <w:rsid w:val="00DA59D5"/>
    <w:rsid w:val="00DB3C10"/>
    <w:rsid w:val="00DC1479"/>
    <w:rsid w:val="00DC582C"/>
    <w:rsid w:val="00DD2894"/>
    <w:rsid w:val="00DE05AB"/>
    <w:rsid w:val="00DE1D75"/>
    <w:rsid w:val="00DE5270"/>
    <w:rsid w:val="00DE6073"/>
    <w:rsid w:val="00DE67DE"/>
    <w:rsid w:val="00DF5B05"/>
    <w:rsid w:val="00E00B8C"/>
    <w:rsid w:val="00E036B3"/>
    <w:rsid w:val="00E0771D"/>
    <w:rsid w:val="00E36F83"/>
    <w:rsid w:val="00E418A4"/>
    <w:rsid w:val="00E44699"/>
    <w:rsid w:val="00E54E89"/>
    <w:rsid w:val="00E646F1"/>
    <w:rsid w:val="00E657E3"/>
    <w:rsid w:val="00E71E57"/>
    <w:rsid w:val="00E8778C"/>
    <w:rsid w:val="00E9342C"/>
    <w:rsid w:val="00E941D1"/>
    <w:rsid w:val="00EA1895"/>
    <w:rsid w:val="00EB051A"/>
    <w:rsid w:val="00EB195A"/>
    <w:rsid w:val="00EC7478"/>
    <w:rsid w:val="00ED0AA5"/>
    <w:rsid w:val="00ED149D"/>
    <w:rsid w:val="00ED6A32"/>
    <w:rsid w:val="00F0070C"/>
    <w:rsid w:val="00F013E0"/>
    <w:rsid w:val="00F042CD"/>
    <w:rsid w:val="00F10775"/>
    <w:rsid w:val="00F303BC"/>
    <w:rsid w:val="00F30B1D"/>
    <w:rsid w:val="00F33C14"/>
    <w:rsid w:val="00F44525"/>
    <w:rsid w:val="00F51D1B"/>
    <w:rsid w:val="00F54776"/>
    <w:rsid w:val="00F5606E"/>
    <w:rsid w:val="00F625EA"/>
    <w:rsid w:val="00F705FD"/>
    <w:rsid w:val="00F8425A"/>
    <w:rsid w:val="00F86C66"/>
    <w:rsid w:val="00F94A09"/>
    <w:rsid w:val="00F95F92"/>
    <w:rsid w:val="00FC7429"/>
    <w:rsid w:val="00FE33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6D1"/>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E4782"/>
    <w:pPr>
      <w:keepNext/>
      <w:keepLines/>
      <w:widowControl/>
      <w:spacing w:before="340" w:after="330" w:line="578" w:lineRule="auto"/>
      <w:jc w:val="left"/>
      <w:outlineLvl w:val="0"/>
    </w:pPr>
    <w:rPr>
      <w:rFonts w:asciiTheme="minorHAnsi" w:eastAsiaTheme="minorEastAsia" w:hAnsiTheme="minorHAnsi" w:cstheme="minorBidi"/>
      <w:b/>
      <w:bCs/>
      <w:kern w:val="44"/>
      <w:sz w:val="44"/>
      <w:szCs w:val="44"/>
    </w:rPr>
  </w:style>
  <w:style w:type="paragraph" w:styleId="2">
    <w:name w:val="heading 2"/>
    <w:basedOn w:val="a"/>
    <w:next w:val="a"/>
    <w:link w:val="2Char"/>
    <w:uiPriority w:val="9"/>
    <w:unhideWhenUsed/>
    <w:qFormat/>
    <w:rsid w:val="006E4782"/>
    <w:pPr>
      <w:keepNext/>
      <w:widowControl/>
      <w:spacing w:before="240" w:after="60"/>
      <w:jc w:val="left"/>
      <w:outlineLvl w:val="1"/>
    </w:pPr>
    <w:rPr>
      <w:rFonts w:asciiTheme="majorHAnsi" w:eastAsiaTheme="majorEastAsia" w:hAnsiTheme="majorHAnsi" w:cstheme="majorBidi"/>
      <w:b/>
      <w:bCs/>
      <w:i/>
      <w:iCs/>
      <w:kern w:val="0"/>
      <w:sz w:val="28"/>
      <w:szCs w:val="28"/>
    </w:rPr>
  </w:style>
  <w:style w:type="paragraph" w:styleId="3">
    <w:name w:val="heading 3"/>
    <w:basedOn w:val="a"/>
    <w:next w:val="a"/>
    <w:link w:val="3Char"/>
    <w:uiPriority w:val="9"/>
    <w:unhideWhenUsed/>
    <w:qFormat/>
    <w:rsid w:val="006E4782"/>
    <w:pPr>
      <w:keepNext/>
      <w:widowControl/>
      <w:spacing w:before="240" w:after="60"/>
      <w:jc w:val="left"/>
      <w:outlineLvl w:val="2"/>
    </w:pPr>
    <w:rPr>
      <w:rFonts w:asciiTheme="majorHAnsi" w:eastAsiaTheme="majorEastAsia" w:hAnsiTheme="majorHAnsi" w:cstheme="majorBidi"/>
      <w:b/>
      <w:bCs/>
      <w:kern w:val="0"/>
      <w:sz w:val="26"/>
      <w:szCs w:val="26"/>
    </w:rPr>
  </w:style>
  <w:style w:type="paragraph" w:styleId="4">
    <w:name w:val="heading 4"/>
    <w:basedOn w:val="a"/>
    <w:next w:val="a"/>
    <w:link w:val="4Char"/>
    <w:uiPriority w:val="9"/>
    <w:unhideWhenUsed/>
    <w:qFormat/>
    <w:rsid w:val="006E4782"/>
    <w:pPr>
      <w:keepNext/>
      <w:widowControl/>
      <w:spacing w:before="240" w:after="60"/>
      <w:jc w:val="left"/>
      <w:outlineLvl w:val="3"/>
    </w:pPr>
    <w:rPr>
      <w:rFonts w:asciiTheme="minorHAnsi" w:eastAsiaTheme="minorEastAsia" w:hAnsiTheme="minorHAnsi" w:cstheme="majorBidi"/>
      <w:b/>
      <w:bCs/>
      <w:kern w:val="0"/>
      <w:sz w:val="28"/>
      <w:szCs w:val="28"/>
    </w:rPr>
  </w:style>
  <w:style w:type="paragraph" w:styleId="5">
    <w:name w:val="heading 5"/>
    <w:basedOn w:val="a"/>
    <w:next w:val="a"/>
    <w:link w:val="5Char"/>
    <w:uiPriority w:val="9"/>
    <w:unhideWhenUsed/>
    <w:qFormat/>
    <w:rsid w:val="006E4782"/>
    <w:pPr>
      <w:widowControl/>
      <w:spacing w:before="240" w:after="60"/>
      <w:jc w:val="left"/>
      <w:outlineLvl w:val="4"/>
    </w:pPr>
    <w:rPr>
      <w:rFonts w:asciiTheme="minorHAnsi" w:eastAsiaTheme="minorEastAsia" w:hAnsiTheme="minorHAnsi" w:cstheme="majorBidi"/>
      <w:b/>
      <w:bCs/>
      <w:i/>
      <w:i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4782"/>
    <w:rPr>
      <w:b/>
      <w:bCs/>
      <w:kern w:val="44"/>
      <w:sz w:val="44"/>
      <w:szCs w:val="44"/>
    </w:rPr>
  </w:style>
  <w:style w:type="character" w:customStyle="1" w:styleId="2Char">
    <w:name w:val="标题 2 Char"/>
    <w:basedOn w:val="a0"/>
    <w:link w:val="2"/>
    <w:uiPriority w:val="9"/>
    <w:rsid w:val="006E4782"/>
    <w:rPr>
      <w:rFonts w:asciiTheme="majorHAnsi" w:eastAsiaTheme="majorEastAsia" w:hAnsiTheme="majorHAnsi" w:cstheme="majorBidi"/>
      <w:b/>
      <w:bCs/>
      <w:i/>
      <w:iCs/>
      <w:kern w:val="0"/>
      <w:sz w:val="28"/>
      <w:szCs w:val="28"/>
    </w:rPr>
  </w:style>
  <w:style w:type="character" w:customStyle="1" w:styleId="3Char">
    <w:name w:val="标题 3 Char"/>
    <w:basedOn w:val="a0"/>
    <w:link w:val="3"/>
    <w:uiPriority w:val="9"/>
    <w:rsid w:val="006E4782"/>
    <w:rPr>
      <w:rFonts w:asciiTheme="majorHAnsi" w:eastAsiaTheme="majorEastAsia" w:hAnsiTheme="majorHAnsi" w:cstheme="majorBidi"/>
      <w:b/>
      <w:bCs/>
      <w:kern w:val="0"/>
      <w:sz w:val="26"/>
      <w:szCs w:val="26"/>
    </w:rPr>
  </w:style>
  <w:style w:type="character" w:customStyle="1" w:styleId="4Char">
    <w:name w:val="标题 4 Char"/>
    <w:basedOn w:val="a0"/>
    <w:link w:val="4"/>
    <w:uiPriority w:val="9"/>
    <w:rsid w:val="006E4782"/>
    <w:rPr>
      <w:rFonts w:cstheme="majorBidi"/>
      <w:b/>
      <w:bCs/>
      <w:kern w:val="0"/>
      <w:sz w:val="28"/>
      <w:szCs w:val="28"/>
    </w:rPr>
  </w:style>
  <w:style w:type="character" w:customStyle="1" w:styleId="5Char">
    <w:name w:val="标题 5 Char"/>
    <w:basedOn w:val="a0"/>
    <w:link w:val="5"/>
    <w:uiPriority w:val="9"/>
    <w:rsid w:val="006E4782"/>
    <w:rPr>
      <w:rFonts w:cstheme="majorBidi"/>
      <w:b/>
      <w:bCs/>
      <w:i/>
      <w:iCs/>
      <w:kern w:val="0"/>
      <w:sz w:val="26"/>
      <w:szCs w:val="26"/>
    </w:rPr>
  </w:style>
  <w:style w:type="paragraph" w:styleId="a3">
    <w:name w:val="header"/>
    <w:basedOn w:val="a"/>
    <w:link w:val="Char"/>
    <w:uiPriority w:val="99"/>
    <w:unhideWhenUsed/>
    <w:rsid w:val="009726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726D1"/>
    <w:rPr>
      <w:sz w:val="18"/>
      <w:szCs w:val="18"/>
    </w:rPr>
  </w:style>
  <w:style w:type="paragraph" w:styleId="a4">
    <w:name w:val="footer"/>
    <w:basedOn w:val="a"/>
    <w:link w:val="Char0"/>
    <w:uiPriority w:val="99"/>
    <w:unhideWhenUsed/>
    <w:rsid w:val="009726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726D1"/>
    <w:rPr>
      <w:sz w:val="18"/>
      <w:szCs w:val="18"/>
    </w:rPr>
  </w:style>
  <w:style w:type="paragraph" w:customStyle="1" w:styleId="Default">
    <w:name w:val="Default"/>
    <w:rsid w:val="006E4782"/>
    <w:pPr>
      <w:widowControl w:val="0"/>
      <w:autoSpaceDE w:val="0"/>
      <w:autoSpaceDN w:val="0"/>
      <w:adjustRightInd w:val="0"/>
    </w:pPr>
    <w:rPr>
      <w:rFonts w:ascii="华文仿宋" w:eastAsia="华文仿宋" w:cs="华文仿宋"/>
      <w:color w:val="000000"/>
      <w:kern w:val="0"/>
      <w:sz w:val="24"/>
      <w:szCs w:val="24"/>
    </w:rPr>
  </w:style>
  <w:style w:type="paragraph" w:styleId="a5">
    <w:name w:val="Normal (Web)"/>
    <w:basedOn w:val="a"/>
    <w:rsid w:val="006E4782"/>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6E4782"/>
    <w:pPr>
      <w:ind w:firstLineChars="200" w:firstLine="420"/>
    </w:pPr>
  </w:style>
  <w:style w:type="character" w:customStyle="1" w:styleId="Char1">
    <w:name w:val="日期 Char"/>
    <w:basedOn w:val="a0"/>
    <w:link w:val="a7"/>
    <w:uiPriority w:val="99"/>
    <w:semiHidden/>
    <w:rsid w:val="006E4782"/>
    <w:rPr>
      <w:rFonts w:ascii="Times New Roman" w:eastAsia="宋体" w:hAnsi="Times New Roman" w:cs="Times New Roman"/>
      <w:szCs w:val="24"/>
    </w:rPr>
  </w:style>
  <w:style w:type="paragraph" w:styleId="a7">
    <w:name w:val="Date"/>
    <w:basedOn w:val="a"/>
    <w:next w:val="a"/>
    <w:link w:val="Char1"/>
    <w:uiPriority w:val="99"/>
    <w:semiHidden/>
    <w:unhideWhenUsed/>
    <w:rsid w:val="006E4782"/>
    <w:pPr>
      <w:ind w:leftChars="2500" w:left="100"/>
    </w:pPr>
  </w:style>
  <w:style w:type="paragraph" w:styleId="a8">
    <w:name w:val="Title"/>
    <w:basedOn w:val="a"/>
    <w:next w:val="a"/>
    <w:link w:val="Char2"/>
    <w:uiPriority w:val="10"/>
    <w:qFormat/>
    <w:rsid w:val="006E4782"/>
    <w:pPr>
      <w:widowControl/>
      <w:spacing w:before="240" w:after="60"/>
      <w:jc w:val="center"/>
      <w:outlineLvl w:val="0"/>
    </w:pPr>
    <w:rPr>
      <w:rFonts w:asciiTheme="majorHAnsi" w:eastAsiaTheme="majorEastAsia" w:hAnsiTheme="majorHAnsi" w:cstheme="majorBidi"/>
      <w:b/>
      <w:bCs/>
      <w:kern w:val="28"/>
      <w:sz w:val="32"/>
      <w:szCs w:val="32"/>
    </w:rPr>
  </w:style>
  <w:style w:type="character" w:customStyle="1" w:styleId="Char2">
    <w:name w:val="标题 Char"/>
    <w:basedOn w:val="a0"/>
    <w:link w:val="a8"/>
    <w:uiPriority w:val="10"/>
    <w:rsid w:val="006E4782"/>
    <w:rPr>
      <w:rFonts w:asciiTheme="majorHAnsi" w:eastAsiaTheme="majorEastAsia" w:hAnsiTheme="majorHAnsi" w:cstheme="majorBidi"/>
      <w:b/>
      <w:bCs/>
      <w:kern w:val="28"/>
      <w:sz w:val="32"/>
      <w:szCs w:val="32"/>
    </w:rPr>
  </w:style>
  <w:style w:type="paragraph" w:styleId="a9">
    <w:name w:val="Balloon Text"/>
    <w:basedOn w:val="a"/>
    <w:link w:val="Char3"/>
    <w:uiPriority w:val="99"/>
    <w:semiHidden/>
    <w:unhideWhenUsed/>
    <w:rsid w:val="00D40C7F"/>
    <w:rPr>
      <w:sz w:val="18"/>
      <w:szCs w:val="18"/>
    </w:rPr>
  </w:style>
  <w:style w:type="character" w:customStyle="1" w:styleId="Char3">
    <w:name w:val="批注框文本 Char"/>
    <w:basedOn w:val="a0"/>
    <w:link w:val="a9"/>
    <w:uiPriority w:val="99"/>
    <w:semiHidden/>
    <w:rsid w:val="00D40C7F"/>
    <w:rPr>
      <w:rFonts w:ascii="Times New Roman" w:eastAsia="宋体" w:hAnsi="Times New Roman" w:cs="Times New Roman"/>
      <w:sz w:val="18"/>
      <w:szCs w:val="18"/>
    </w:rPr>
  </w:style>
  <w:style w:type="character" w:styleId="aa">
    <w:name w:val="annotation reference"/>
    <w:basedOn w:val="a0"/>
    <w:uiPriority w:val="99"/>
    <w:semiHidden/>
    <w:unhideWhenUsed/>
    <w:rsid w:val="00360861"/>
    <w:rPr>
      <w:sz w:val="21"/>
      <w:szCs w:val="21"/>
    </w:rPr>
  </w:style>
  <w:style w:type="paragraph" w:styleId="ab">
    <w:name w:val="annotation text"/>
    <w:basedOn w:val="a"/>
    <w:link w:val="Char4"/>
    <w:uiPriority w:val="99"/>
    <w:semiHidden/>
    <w:unhideWhenUsed/>
    <w:rsid w:val="00360861"/>
    <w:pPr>
      <w:jc w:val="left"/>
    </w:pPr>
  </w:style>
  <w:style w:type="character" w:customStyle="1" w:styleId="Char4">
    <w:name w:val="批注文字 Char"/>
    <w:basedOn w:val="a0"/>
    <w:link w:val="ab"/>
    <w:uiPriority w:val="99"/>
    <w:semiHidden/>
    <w:rsid w:val="00360861"/>
    <w:rPr>
      <w:rFonts w:ascii="Times New Roman" w:eastAsia="宋体" w:hAnsi="Times New Roman" w:cs="Times New Roman"/>
      <w:szCs w:val="24"/>
    </w:rPr>
  </w:style>
  <w:style w:type="paragraph" w:styleId="ac">
    <w:name w:val="annotation subject"/>
    <w:basedOn w:val="ab"/>
    <w:next w:val="ab"/>
    <w:link w:val="Char5"/>
    <w:uiPriority w:val="99"/>
    <w:semiHidden/>
    <w:unhideWhenUsed/>
    <w:rsid w:val="00360861"/>
    <w:rPr>
      <w:b/>
      <w:bCs/>
    </w:rPr>
  </w:style>
  <w:style w:type="character" w:customStyle="1" w:styleId="Char5">
    <w:name w:val="批注主题 Char"/>
    <w:basedOn w:val="Char4"/>
    <w:link w:val="ac"/>
    <w:uiPriority w:val="99"/>
    <w:semiHidden/>
    <w:rsid w:val="00360861"/>
    <w:rPr>
      <w:rFonts w:ascii="Times New Roman" w:eastAsia="宋体" w:hAnsi="Times New Roman" w:cs="Times New Roman"/>
      <w:b/>
      <w:bCs/>
      <w:szCs w:val="24"/>
    </w:rPr>
  </w:style>
  <w:style w:type="paragraph" w:styleId="ad">
    <w:name w:val="Revision"/>
    <w:hidden/>
    <w:uiPriority w:val="99"/>
    <w:semiHidden/>
    <w:rsid w:val="00B0613D"/>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Simp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6D1"/>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E4782"/>
    <w:pPr>
      <w:keepNext/>
      <w:keepLines/>
      <w:widowControl/>
      <w:spacing w:before="340" w:after="330" w:line="578" w:lineRule="auto"/>
      <w:jc w:val="left"/>
      <w:outlineLvl w:val="0"/>
    </w:pPr>
    <w:rPr>
      <w:rFonts w:asciiTheme="minorHAnsi" w:eastAsiaTheme="minorEastAsia" w:hAnsiTheme="minorHAnsi" w:cstheme="minorBidi"/>
      <w:b/>
      <w:bCs/>
      <w:kern w:val="44"/>
      <w:sz w:val="44"/>
      <w:szCs w:val="44"/>
    </w:rPr>
  </w:style>
  <w:style w:type="paragraph" w:styleId="2">
    <w:name w:val="heading 2"/>
    <w:basedOn w:val="a"/>
    <w:next w:val="a"/>
    <w:link w:val="2Char"/>
    <w:uiPriority w:val="9"/>
    <w:unhideWhenUsed/>
    <w:qFormat/>
    <w:rsid w:val="006E4782"/>
    <w:pPr>
      <w:keepNext/>
      <w:widowControl/>
      <w:spacing w:before="240" w:after="60"/>
      <w:jc w:val="left"/>
      <w:outlineLvl w:val="1"/>
    </w:pPr>
    <w:rPr>
      <w:rFonts w:asciiTheme="majorHAnsi" w:eastAsiaTheme="majorEastAsia" w:hAnsiTheme="majorHAnsi" w:cstheme="majorBidi"/>
      <w:b/>
      <w:bCs/>
      <w:i/>
      <w:iCs/>
      <w:kern w:val="0"/>
      <w:sz w:val="28"/>
      <w:szCs w:val="28"/>
    </w:rPr>
  </w:style>
  <w:style w:type="paragraph" w:styleId="3">
    <w:name w:val="heading 3"/>
    <w:basedOn w:val="a"/>
    <w:next w:val="a"/>
    <w:link w:val="3Char"/>
    <w:uiPriority w:val="9"/>
    <w:unhideWhenUsed/>
    <w:qFormat/>
    <w:rsid w:val="006E4782"/>
    <w:pPr>
      <w:keepNext/>
      <w:widowControl/>
      <w:spacing w:before="240" w:after="60"/>
      <w:jc w:val="left"/>
      <w:outlineLvl w:val="2"/>
    </w:pPr>
    <w:rPr>
      <w:rFonts w:asciiTheme="majorHAnsi" w:eastAsiaTheme="majorEastAsia" w:hAnsiTheme="majorHAnsi" w:cstheme="majorBidi"/>
      <w:b/>
      <w:bCs/>
      <w:kern w:val="0"/>
      <w:sz w:val="26"/>
      <w:szCs w:val="26"/>
    </w:rPr>
  </w:style>
  <w:style w:type="paragraph" w:styleId="4">
    <w:name w:val="heading 4"/>
    <w:basedOn w:val="a"/>
    <w:next w:val="a"/>
    <w:link w:val="4Char"/>
    <w:uiPriority w:val="9"/>
    <w:unhideWhenUsed/>
    <w:qFormat/>
    <w:rsid w:val="006E4782"/>
    <w:pPr>
      <w:keepNext/>
      <w:widowControl/>
      <w:spacing w:before="240" w:after="60"/>
      <w:jc w:val="left"/>
      <w:outlineLvl w:val="3"/>
    </w:pPr>
    <w:rPr>
      <w:rFonts w:asciiTheme="minorHAnsi" w:eastAsiaTheme="minorEastAsia" w:hAnsiTheme="minorHAnsi" w:cstheme="majorBidi"/>
      <w:b/>
      <w:bCs/>
      <w:kern w:val="0"/>
      <w:sz w:val="28"/>
      <w:szCs w:val="28"/>
    </w:rPr>
  </w:style>
  <w:style w:type="paragraph" w:styleId="5">
    <w:name w:val="heading 5"/>
    <w:basedOn w:val="a"/>
    <w:next w:val="a"/>
    <w:link w:val="5Char"/>
    <w:uiPriority w:val="9"/>
    <w:unhideWhenUsed/>
    <w:qFormat/>
    <w:rsid w:val="006E4782"/>
    <w:pPr>
      <w:widowControl/>
      <w:spacing w:before="240" w:after="60"/>
      <w:jc w:val="left"/>
      <w:outlineLvl w:val="4"/>
    </w:pPr>
    <w:rPr>
      <w:rFonts w:asciiTheme="minorHAnsi" w:eastAsiaTheme="minorEastAsia" w:hAnsiTheme="minorHAnsi" w:cstheme="majorBidi"/>
      <w:b/>
      <w:bCs/>
      <w:i/>
      <w:i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E4782"/>
    <w:rPr>
      <w:b/>
      <w:bCs/>
      <w:kern w:val="44"/>
      <w:sz w:val="44"/>
      <w:szCs w:val="44"/>
    </w:rPr>
  </w:style>
  <w:style w:type="character" w:customStyle="1" w:styleId="2Char">
    <w:name w:val="标题 2 Char"/>
    <w:basedOn w:val="a0"/>
    <w:link w:val="2"/>
    <w:uiPriority w:val="9"/>
    <w:rsid w:val="006E4782"/>
    <w:rPr>
      <w:rFonts w:asciiTheme="majorHAnsi" w:eastAsiaTheme="majorEastAsia" w:hAnsiTheme="majorHAnsi" w:cstheme="majorBidi"/>
      <w:b/>
      <w:bCs/>
      <w:i/>
      <w:iCs/>
      <w:kern w:val="0"/>
      <w:sz w:val="28"/>
      <w:szCs w:val="28"/>
    </w:rPr>
  </w:style>
  <w:style w:type="character" w:customStyle="1" w:styleId="3Char">
    <w:name w:val="标题 3 Char"/>
    <w:basedOn w:val="a0"/>
    <w:link w:val="3"/>
    <w:uiPriority w:val="9"/>
    <w:rsid w:val="006E4782"/>
    <w:rPr>
      <w:rFonts w:asciiTheme="majorHAnsi" w:eastAsiaTheme="majorEastAsia" w:hAnsiTheme="majorHAnsi" w:cstheme="majorBidi"/>
      <w:b/>
      <w:bCs/>
      <w:kern w:val="0"/>
      <w:sz w:val="26"/>
      <w:szCs w:val="26"/>
    </w:rPr>
  </w:style>
  <w:style w:type="character" w:customStyle="1" w:styleId="4Char">
    <w:name w:val="标题 4 Char"/>
    <w:basedOn w:val="a0"/>
    <w:link w:val="4"/>
    <w:uiPriority w:val="9"/>
    <w:rsid w:val="006E4782"/>
    <w:rPr>
      <w:rFonts w:cstheme="majorBidi"/>
      <w:b/>
      <w:bCs/>
      <w:kern w:val="0"/>
      <w:sz w:val="28"/>
      <w:szCs w:val="28"/>
    </w:rPr>
  </w:style>
  <w:style w:type="character" w:customStyle="1" w:styleId="5Char">
    <w:name w:val="标题 5 Char"/>
    <w:basedOn w:val="a0"/>
    <w:link w:val="5"/>
    <w:uiPriority w:val="9"/>
    <w:rsid w:val="006E4782"/>
    <w:rPr>
      <w:rFonts w:cstheme="majorBidi"/>
      <w:b/>
      <w:bCs/>
      <w:i/>
      <w:iCs/>
      <w:kern w:val="0"/>
      <w:sz w:val="26"/>
      <w:szCs w:val="26"/>
    </w:rPr>
  </w:style>
  <w:style w:type="paragraph" w:styleId="a3">
    <w:name w:val="header"/>
    <w:basedOn w:val="a"/>
    <w:link w:val="Char"/>
    <w:uiPriority w:val="99"/>
    <w:unhideWhenUsed/>
    <w:rsid w:val="009726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726D1"/>
    <w:rPr>
      <w:sz w:val="18"/>
      <w:szCs w:val="18"/>
    </w:rPr>
  </w:style>
  <w:style w:type="paragraph" w:styleId="a4">
    <w:name w:val="footer"/>
    <w:basedOn w:val="a"/>
    <w:link w:val="Char0"/>
    <w:uiPriority w:val="99"/>
    <w:unhideWhenUsed/>
    <w:rsid w:val="009726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726D1"/>
    <w:rPr>
      <w:sz w:val="18"/>
      <w:szCs w:val="18"/>
    </w:rPr>
  </w:style>
  <w:style w:type="paragraph" w:customStyle="1" w:styleId="Default">
    <w:name w:val="Default"/>
    <w:rsid w:val="006E4782"/>
    <w:pPr>
      <w:widowControl w:val="0"/>
      <w:autoSpaceDE w:val="0"/>
      <w:autoSpaceDN w:val="0"/>
      <w:adjustRightInd w:val="0"/>
    </w:pPr>
    <w:rPr>
      <w:rFonts w:ascii="华文仿宋" w:eastAsia="华文仿宋" w:cs="华文仿宋"/>
      <w:color w:val="000000"/>
      <w:kern w:val="0"/>
      <w:sz w:val="24"/>
      <w:szCs w:val="24"/>
    </w:rPr>
  </w:style>
  <w:style w:type="paragraph" w:styleId="a5">
    <w:name w:val="Normal (Web)"/>
    <w:basedOn w:val="a"/>
    <w:rsid w:val="006E4782"/>
    <w:pPr>
      <w:widowControl/>
      <w:spacing w:before="100" w:beforeAutospacing="1" w:after="100" w:afterAutospacing="1"/>
      <w:jc w:val="left"/>
    </w:pPr>
    <w:rPr>
      <w:rFonts w:ascii="宋体" w:hAnsi="宋体" w:cs="宋体"/>
      <w:kern w:val="0"/>
      <w:sz w:val="24"/>
    </w:rPr>
  </w:style>
  <w:style w:type="paragraph" w:styleId="a6">
    <w:name w:val="List Paragraph"/>
    <w:basedOn w:val="a"/>
    <w:uiPriority w:val="34"/>
    <w:qFormat/>
    <w:rsid w:val="006E4782"/>
    <w:pPr>
      <w:ind w:firstLineChars="200" w:firstLine="420"/>
    </w:pPr>
  </w:style>
  <w:style w:type="character" w:customStyle="1" w:styleId="Char1">
    <w:name w:val="日期 Char"/>
    <w:basedOn w:val="a0"/>
    <w:link w:val="a7"/>
    <w:uiPriority w:val="99"/>
    <w:semiHidden/>
    <w:rsid w:val="006E4782"/>
    <w:rPr>
      <w:rFonts w:ascii="Times New Roman" w:eastAsia="宋体" w:hAnsi="Times New Roman" w:cs="Times New Roman"/>
      <w:szCs w:val="24"/>
    </w:rPr>
  </w:style>
  <w:style w:type="paragraph" w:styleId="a7">
    <w:name w:val="Date"/>
    <w:basedOn w:val="a"/>
    <w:next w:val="a"/>
    <w:link w:val="Char1"/>
    <w:uiPriority w:val="99"/>
    <w:semiHidden/>
    <w:unhideWhenUsed/>
    <w:rsid w:val="006E4782"/>
    <w:pPr>
      <w:ind w:leftChars="2500" w:left="100"/>
    </w:pPr>
  </w:style>
  <w:style w:type="paragraph" w:styleId="a8">
    <w:name w:val="Title"/>
    <w:basedOn w:val="a"/>
    <w:next w:val="a"/>
    <w:link w:val="Char2"/>
    <w:uiPriority w:val="10"/>
    <w:qFormat/>
    <w:rsid w:val="006E4782"/>
    <w:pPr>
      <w:widowControl/>
      <w:spacing w:before="240" w:after="60"/>
      <w:jc w:val="center"/>
      <w:outlineLvl w:val="0"/>
    </w:pPr>
    <w:rPr>
      <w:rFonts w:asciiTheme="majorHAnsi" w:eastAsiaTheme="majorEastAsia" w:hAnsiTheme="majorHAnsi" w:cstheme="majorBidi"/>
      <w:b/>
      <w:bCs/>
      <w:kern w:val="28"/>
      <w:sz w:val="32"/>
      <w:szCs w:val="32"/>
    </w:rPr>
  </w:style>
  <w:style w:type="character" w:customStyle="1" w:styleId="Char2">
    <w:name w:val="标题 Char"/>
    <w:basedOn w:val="a0"/>
    <w:link w:val="a8"/>
    <w:uiPriority w:val="10"/>
    <w:rsid w:val="006E4782"/>
    <w:rPr>
      <w:rFonts w:asciiTheme="majorHAnsi" w:eastAsiaTheme="majorEastAsia" w:hAnsiTheme="majorHAnsi" w:cstheme="majorBidi"/>
      <w:b/>
      <w:bCs/>
      <w:kern w:val="28"/>
      <w:sz w:val="32"/>
      <w:szCs w:val="32"/>
    </w:rPr>
  </w:style>
  <w:style w:type="paragraph" w:styleId="a9">
    <w:name w:val="Balloon Text"/>
    <w:basedOn w:val="a"/>
    <w:link w:val="Char3"/>
    <w:uiPriority w:val="99"/>
    <w:semiHidden/>
    <w:unhideWhenUsed/>
    <w:rsid w:val="00D40C7F"/>
    <w:rPr>
      <w:sz w:val="18"/>
      <w:szCs w:val="18"/>
    </w:rPr>
  </w:style>
  <w:style w:type="character" w:customStyle="1" w:styleId="Char3">
    <w:name w:val="批注框文本 Char"/>
    <w:basedOn w:val="a0"/>
    <w:link w:val="a9"/>
    <w:uiPriority w:val="99"/>
    <w:semiHidden/>
    <w:rsid w:val="00D40C7F"/>
    <w:rPr>
      <w:rFonts w:ascii="Times New Roman" w:eastAsia="宋体" w:hAnsi="Times New Roman" w:cs="Times New Roman"/>
      <w:sz w:val="18"/>
      <w:szCs w:val="18"/>
    </w:rPr>
  </w:style>
  <w:style w:type="character" w:styleId="aa">
    <w:name w:val="annotation reference"/>
    <w:basedOn w:val="a0"/>
    <w:uiPriority w:val="99"/>
    <w:semiHidden/>
    <w:unhideWhenUsed/>
    <w:rsid w:val="00360861"/>
    <w:rPr>
      <w:sz w:val="21"/>
      <w:szCs w:val="21"/>
    </w:rPr>
  </w:style>
  <w:style w:type="paragraph" w:styleId="ab">
    <w:name w:val="annotation text"/>
    <w:basedOn w:val="a"/>
    <w:link w:val="Char4"/>
    <w:uiPriority w:val="99"/>
    <w:semiHidden/>
    <w:unhideWhenUsed/>
    <w:rsid w:val="00360861"/>
    <w:pPr>
      <w:jc w:val="left"/>
    </w:pPr>
  </w:style>
  <w:style w:type="character" w:customStyle="1" w:styleId="Char4">
    <w:name w:val="批注文字 Char"/>
    <w:basedOn w:val="a0"/>
    <w:link w:val="ab"/>
    <w:uiPriority w:val="99"/>
    <w:semiHidden/>
    <w:rsid w:val="00360861"/>
    <w:rPr>
      <w:rFonts w:ascii="Times New Roman" w:eastAsia="宋体" w:hAnsi="Times New Roman" w:cs="Times New Roman"/>
      <w:szCs w:val="24"/>
    </w:rPr>
  </w:style>
  <w:style w:type="paragraph" w:styleId="ac">
    <w:name w:val="annotation subject"/>
    <w:basedOn w:val="ab"/>
    <w:next w:val="ab"/>
    <w:link w:val="Char5"/>
    <w:uiPriority w:val="99"/>
    <w:semiHidden/>
    <w:unhideWhenUsed/>
    <w:rsid w:val="00360861"/>
    <w:rPr>
      <w:b/>
      <w:bCs/>
    </w:rPr>
  </w:style>
  <w:style w:type="character" w:customStyle="1" w:styleId="Char5">
    <w:name w:val="批注主题 Char"/>
    <w:basedOn w:val="Char4"/>
    <w:link w:val="ac"/>
    <w:uiPriority w:val="99"/>
    <w:semiHidden/>
    <w:rsid w:val="00360861"/>
    <w:rPr>
      <w:rFonts w:ascii="Times New Roman" w:eastAsia="宋体" w:hAnsi="Times New Roman" w:cs="Times New Roman"/>
      <w:b/>
      <w:bCs/>
      <w:szCs w:val="24"/>
    </w:rPr>
  </w:style>
  <w:style w:type="paragraph" w:styleId="ad">
    <w:name w:val="Revision"/>
    <w:hidden/>
    <w:uiPriority w:val="99"/>
    <w:semiHidden/>
    <w:rsid w:val="00B0613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218246">
      <w:bodyDiv w:val="1"/>
      <w:marLeft w:val="0"/>
      <w:marRight w:val="0"/>
      <w:marTop w:val="0"/>
      <w:marBottom w:val="0"/>
      <w:divBdr>
        <w:top w:val="none" w:sz="0" w:space="0" w:color="auto"/>
        <w:left w:val="none" w:sz="0" w:space="0" w:color="auto"/>
        <w:bottom w:val="none" w:sz="0" w:space="0" w:color="auto"/>
        <w:right w:val="none" w:sz="0" w:space="0" w:color="auto"/>
      </w:divBdr>
    </w:div>
    <w:div w:id="172032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4AA0E-A6A7-487C-9E08-9B677330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125</Pages>
  <Words>7924</Words>
  <Characters>45171</Characters>
  <Application>Microsoft Office Word</Application>
  <DocSecurity>0</DocSecurity>
  <Lines>376</Lines>
  <Paragraphs>105</Paragraphs>
  <ScaleCrop>false</ScaleCrop>
  <Company/>
  <LinksUpToDate>false</LinksUpToDate>
  <CharactersWithSpaces>52990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15</cp:revision>
  <cp:lastPrinted>2017-09-25T01:00:00Z</cp:lastPrinted>
  <dcterms:created xsi:type="dcterms:W3CDTF">2017-03-03T01:47:00Z</dcterms:created>
  <dcterms:modified xsi:type="dcterms:W3CDTF">2017-10-25T03:17:00Z</dcterms:modified>
</cp:coreProperties>
</file>